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5570" w:rsidRDefault="00C90110" w:rsidP="00B67C47">
      <w:pPr>
        <w:jc w:val="center"/>
        <w:rPr>
          <w:rFonts w:asciiTheme="minorHAnsi" w:hAnsiTheme="minorHAnsi"/>
          <w:b/>
          <w:sz w:val="20"/>
          <w:szCs w:val="20"/>
          <w:u w:val="single"/>
        </w:rPr>
      </w:pPr>
      <w:r w:rsidRPr="00B67C47">
        <w:rPr>
          <w:rFonts w:asciiTheme="minorHAnsi" w:hAnsiTheme="minorHAnsi"/>
          <w:b/>
          <w:caps/>
          <w:sz w:val="20"/>
          <w:szCs w:val="20"/>
          <w:u w:val="single"/>
        </w:rPr>
        <w:t>Wirkungsmatrix</w:t>
      </w:r>
      <w:r w:rsidR="00B67C47" w:rsidRPr="00B67C47">
        <w:rPr>
          <w:rFonts w:asciiTheme="minorHAnsi" w:hAnsiTheme="minorHAnsi"/>
          <w:b/>
          <w:sz w:val="20"/>
          <w:szCs w:val="20"/>
          <w:u w:val="single"/>
        </w:rPr>
        <w:t xml:space="preserve"> RE-ACTIVATE </w:t>
      </w:r>
      <w:r w:rsidR="00AC4D82">
        <w:rPr>
          <w:rFonts w:asciiTheme="minorHAnsi" w:hAnsiTheme="minorHAnsi"/>
          <w:b/>
          <w:sz w:val="20"/>
          <w:szCs w:val="20"/>
          <w:u w:val="single"/>
        </w:rPr>
        <w:t>NEU</w:t>
      </w:r>
    </w:p>
    <w:p w:rsidR="00710012" w:rsidRDefault="00710012" w:rsidP="00710012">
      <w:pPr>
        <w:rPr>
          <w:rFonts w:asciiTheme="minorHAnsi" w:hAnsiTheme="minorHAnsi"/>
          <w:b/>
          <w:sz w:val="20"/>
          <w:szCs w:val="20"/>
          <w:u w:val="single"/>
        </w:rPr>
      </w:pPr>
      <w:r>
        <w:rPr>
          <w:rFonts w:asciiTheme="minorHAnsi" w:hAnsiTheme="minorHAnsi"/>
          <w:b/>
          <w:sz w:val="20"/>
          <w:szCs w:val="20"/>
          <w:u w:val="single"/>
        </w:rPr>
        <w:t>_______________________________________________________________________________________________________________________________________________</w:t>
      </w:r>
    </w:p>
    <w:p w:rsidR="00642A12" w:rsidRPr="00357BD5" w:rsidRDefault="00642A12" w:rsidP="00642A12">
      <w:pPr>
        <w:tabs>
          <w:tab w:val="left" w:pos="9072"/>
        </w:tabs>
        <w:autoSpaceDE w:val="0"/>
        <w:autoSpaceDN w:val="0"/>
        <w:adjustRightInd w:val="0"/>
        <w:spacing w:after="0" w:line="240" w:lineRule="auto"/>
        <w:rPr>
          <w:rFonts w:asciiTheme="minorHAnsi" w:hAnsiTheme="minorHAnsi" w:cs="Arial"/>
          <w:b/>
          <w:bCs/>
          <w:iCs/>
          <w:sz w:val="20"/>
          <w:szCs w:val="20"/>
        </w:rPr>
      </w:pPr>
      <w:r w:rsidRPr="00357BD5">
        <w:rPr>
          <w:rFonts w:asciiTheme="minorHAnsi" w:hAnsiTheme="minorHAnsi" w:cs="Arial"/>
          <w:b/>
          <w:bCs/>
          <w:iCs/>
          <w:sz w:val="20"/>
          <w:szCs w:val="20"/>
        </w:rPr>
        <w:t>Bezeichnung der TZ-Maßnahme</w:t>
      </w:r>
      <w:r w:rsidRPr="00357BD5">
        <w:rPr>
          <w:rFonts w:asciiTheme="minorHAnsi" w:hAnsiTheme="minorHAnsi" w:cs="Arial"/>
          <w:b/>
          <w:bCs/>
          <w:iCs/>
          <w:sz w:val="20"/>
          <w:szCs w:val="20"/>
        </w:rPr>
        <w:tab/>
        <w:t>Land</w:t>
      </w:r>
    </w:p>
    <w:p w:rsidR="00642A12" w:rsidRPr="00357BD5" w:rsidRDefault="00642A12" w:rsidP="00642A12">
      <w:pPr>
        <w:tabs>
          <w:tab w:val="left" w:pos="9072"/>
        </w:tabs>
        <w:autoSpaceDE w:val="0"/>
        <w:autoSpaceDN w:val="0"/>
        <w:adjustRightInd w:val="0"/>
        <w:spacing w:after="0" w:line="240" w:lineRule="auto"/>
        <w:rPr>
          <w:rFonts w:asciiTheme="minorHAnsi" w:hAnsiTheme="minorHAnsi" w:cs="Arial"/>
          <w:sz w:val="20"/>
          <w:szCs w:val="20"/>
        </w:rPr>
      </w:pPr>
      <w:r w:rsidRPr="00357BD5">
        <w:rPr>
          <w:rFonts w:asciiTheme="minorHAnsi" w:hAnsiTheme="minorHAnsi" w:cs="Arial"/>
          <w:sz w:val="20"/>
          <w:szCs w:val="20"/>
        </w:rPr>
        <w:t>Beschäftigungsförderung durch Erneuerbare Energien und Energieeffizienz in MENA</w:t>
      </w:r>
      <w:r w:rsidRPr="00357BD5">
        <w:rPr>
          <w:rFonts w:asciiTheme="minorHAnsi" w:hAnsiTheme="minorHAnsi" w:cs="Arial"/>
          <w:sz w:val="20"/>
          <w:szCs w:val="20"/>
        </w:rPr>
        <w:tab/>
        <w:t>Marokko</w:t>
      </w:r>
    </w:p>
    <w:p w:rsidR="00642A12" w:rsidRPr="00357BD5" w:rsidRDefault="00642A12" w:rsidP="00642A12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Arial"/>
          <w:b/>
          <w:bCs/>
          <w:iCs/>
          <w:sz w:val="20"/>
          <w:szCs w:val="20"/>
        </w:rPr>
      </w:pPr>
      <w:r w:rsidRPr="00357BD5">
        <w:rPr>
          <w:rFonts w:asciiTheme="minorHAnsi" w:hAnsiTheme="minorHAnsi" w:cs="Arial"/>
          <w:b/>
          <w:bCs/>
          <w:iCs/>
          <w:sz w:val="20"/>
          <w:szCs w:val="20"/>
        </w:rPr>
        <w:t>______________________________________________________________________________________________________________________________________________</w:t>
      </w:r>
      <w:r w:rsidR="00710012">
        <w:rPr>
          <w:rFonts w:asciiTheme="minorHAnsi" w:hAnsiTheme="minorHAnsi" w:cs="Arial"/>
          <w:b/>
          <w:bCs/>
          <w:iCs/>
          <w:sz w:val="20"/>
          <w:szCs w:val="20"/>
        </w:rPr>
        <w:t>_</w:t>
      </w:r>
    </w:p>
    <w:p w:rsidR="00642A12" w:rsidRPr="00357BD5" w:rsidRDefault="00642A12" w:rsidP="00642A12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Arial"/>
          <w:b/>
          <w:bCs/>
          <w:iCs/>
          <w:sz w:val="20"/>
          <w:szCs w:val="20"/>
        </w:rPr>
      </w:pPr>
    </w:p>
    <w:p w:rsidR="00642A12" w:rsidRPr="00357BD5" w:rsidRDefault="00642A12" w:rsidP="00642A12">
      <w:pPr>
        <w:tabs>
          <w:tab w:val="left" w:pos="9072"/>
        </w:tabs>
        <w:autoSpaceDE w:val="0"/>
        <w:autoSpaceDN w:val="0"/>
        <w:adjustRightInd w:val="0"/>
        <w:spacing w:after="0" w:line="240" w:lineRule="auto"/>
        <w:rPr>
          <w:rFonts w:asciiTheme="minorHAnsi" w:hAnsiTheme="minorHAnsi" w:cs="Arial"/>
          <w:b/>
          <w:bCs/>
          <w:iCs/>
          <w:sz w:val="20"/>
          <w:szCs w:val="20"/>
        </w:rPr>
      </w:pPr>
      <w:r w:rsidRPr="00357BD5">
        <w:rPr>
          <w:rFonts w:asciiTheme="minorHAnsi" w:hAnsiTheme="minorHAnsi" w:cs="Arial"/>
          <w:b/>
          <w:bCs/>
          <w:iCs/>
          <w:sz w:val="20"/>
          <w:szCs w:val="20"/>
        </w:rPr>
        <w:t>Projektnummer</w:t>
      </w:r>
      <w:r w:rsidRPr="00357BD5">
        <w:rPr>
          <w:rFonts w:asciiTheme="minorHAnsi" w:hAnsiTheme="minorHAnsi" w:cs="Arial"/>
          <w:b/>
          <w:bCs/>
          <w:iCs/>
          <w:sz w:val="20"/>
          <w:szCs w:val="20"/>
        </w:rPr>
        <w:tab/>
        <w:t xml:space="preserve">Wirkungsmatrix </w:t>
      </w:r>
      <w:r>
        <w:rPr>
          <w:rFonts w:asciiTheme="minorHAnsi" w:hAnsiTheme="minorHAnsi" w:cs="Arial"/>
          <w:b/>
          <w:bCs/>
          <w:iCs/>
          <w:sz w:val="20"/>
          <w:szCs w:val="20"/>
        </w:rPr>
        <w:t>vom</w:t>
      </w:r>
    </w:p>
    <w:p w:rsidR="00642A12" w:rsidRPr="00357BD5" w:rsidRDefault="00642A12" w:rsidP="00642A12">
      <w:pPr>
        <w:tabs>
          <w:tab w:val="left" w:pos="9072"/>
        </w:tabs>
        <w:autoSpaceDE w:val="0"/>
        <w:autoSpaceDN w:val="0"/>
        <w:adjustRightInd w:val="0"/>
        <w:spacing w:after="0" w:line="240" w:lineRule="auto"/>
        <w:rPr>
          <w:rFonts w:asciiTheme="minorHAnsi" w:hAnsiTheme="minorHAnsi" w:cs="Arial"/>
          <w:sz w:val="20"/>
          <w:szCs w:val="20"/>
        </w:rPr>
      </w:pPr>
      <w:r w:rsidRPr="00357BD5">
        <w:rPr>
          <w:rFonts w:asciiTheme="minorHAnsi" w:hAnsiTheme="minorHAnsi" w:cs="Arial"/>
          <w:sz w:val="20"/>
          <w:szCs w:val="20"/>
        </w:rPr>
        <w:t>201</w:t>
      </w:r>
      <w:r>
        <w:rPr>
          <w:rFonts w:asciiTheme="minorHAnsi" w:hAnsiTheme="minorHAnsi" w:cs="Arial"/>
          <w:sz w:val="20"/>
          <w:szCs w:val="20"/>
        </w:rPr>
        <w:t>3</w:t>
      </w:r>
      <w:r w:rsidRPr="00357BD5">
        <w:rPr>
          <w:rFonts w:asciiTheme="minorHAnsi" w:hAnsiTheme="minorHAnsi" w:cs="Arial"/>
          <w:sz w:val="20"/>
          <w:szCs w:val="20"/>
        </w:rPr>
        <w:t>.20</w:t>
      </w:r>
      <w:r>
        <w:rPr>
          <w:rFonts w:asciiTheme="minorHAnsi" w:hAnsiTheme="minorHAnsi" w:cs="Arial"/>
          <w:sz w:val="20"/>
          <w:szCs w:val="20"/>
        </w:rPr>
        <w:t>20</w:t>
      </w:r>
      <w:r w:rsidRPr="00357BD5">
        <w:rPr>
          <w:rFonts w:asciiTheme="minorHAnsi" w:hAnsiTheme="minorHAnsi" w:cs="Arial"/>
          <w:sz w:val="20"/>
          <w:szCs w:val="20"/>
        </w:rPr>
        <w:t>.</w:t>
      </w:r>
      <w:r>
        <w:rPr>
          <w:rFonts w:asciiTheme="minorHAnsi" w:hAnsiTheme="minorHAnsi" w:cs="Arial"/>
          <w:sz w:val="20"/>
          <w:szCs w:val="20"/>
        </w:rPr>
        <w:t>9</w:t>
      </w:r>
      <w:bookmarkStart w:id="0" w:name="_GoBack"/>
      <w:r w:rsidRPr="00357BD5">
        <w:rPr>
          <w:rFonts w:asciiTheme="minorHAnsi" w:hAnsiTheme="minorHAnsi" w:cs="Arial"/>
          <w:sz w:val="20"/>
          <w:szCs w:val="20"/>
        </w:rPr>
        <w:tab/>
      </w:r>
      <w:bookmarkEnd w:id="0"/>
      <w:r>
        <w:rPr>
          <w:rFonts w:asciiTheme="minorHAnsi" w:hAnsiTheme="minorHAnsi" w:cs="Arial"/>
          <w:sz w:val="20"/>
          <w:szCs w:val="20"/>
        </w:rPr>
        <w:t>Juni</w:t>
      </w:r>
      <w:r w:rsidRPr="00357BD5">
        <w:rPr>
          <w:rFonts w:asciiTheme="minorHAnsi" w:hAnsiTheme="minorHAnsi" w:cs="Arial"/>
          <w:sz w:val="20"/>
          <w:szCs w:val="20"/>
        </w:rPr>
        <w:t xml:space="preserve"> </w:t>
      </w:r>
      <w:r w:rsidRPr="00357BD5">
        <w:rPr>
          <w:rFonts w:asciiTheme="minorHAnsi" w:hAnsiTheme="minorHAnsi" w:cs="Arial"/>
          <w:iCs/>
          <w:sz w:val="20"/>
          <w:szCs w:val="20"/>
        </w:rPr>
        <w:t>201</w:t>
      </w:r>
      <w:r>
        <w:rPr>
          <w:rFonts w:asciiTheme="minorHAnsi" w:hAnsiTheme="minorHAnsi" w:cs="Arial"/>
          <w:iCs/>
          <w:sz w:val="20"/>
          <w:szCs w:val="20"/>
        </w:rPr>
        <w:t>5</w:t>
      </w:r>
    </w:p>
    <w:p w:rsidR="00642A12" w:rsidRPr="00357BD5" w:rsidRDefault="00642A12" w:rsidP="00642A12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Arial"/>
          <w:b/>
          <w:bCs/>
          <w:i/>
          <w:iCs/>
          <w:sz w:val="20"/>
          <w:szCs w:val="20"/>
        </w:rPr>
      </w:pPr>
      <w:r w:rsidRPr="00357BD5">
        <w:rPr>
          <w:rFonts w:asciiTheme="minorHAnsi" w:hAnsiTheme="minorHAnsi" w:cs="Arial"/>
          <w:b/>
          <w:bCs/>
          <w:i/>
          <w:iCs/>
          <w:sz w:val="20"/>
          <w:szCs w:val="20"/>
        </w:rPr>
        <w:t>______________________________________________________________________________________________________________________________________________</w:t>
      </w:r>
      <w:r w:rsidR="00710012">
        <w:rPr>
          <w:rFonts w:asciiTheme="minorHAnsi" w:hAnsiTheme="minorHAnsi" w:cs="Arial"/>
          <w:b/>
          <w:bCs/>
          <w:i/>
          <w:iCs/>
          <w:sz w:val="20"/>
          <w:szCs w:val="20"/>
        </w:rPr>
        <w:t>_</w:t>
      </w:r>
    </w:p>
    <w:p w:rsidR="00642A12" w:rsidRPr="00B67C47" w:rsidRDefault="00642A12" w:rsidP="00B67C47">
      <w:pPr>
        <w:jc w:val="center"/>
        <w:rPr>
          <w:rFonts w:asciiTheme="minorHAnsi" w:hAnsiTheme="minorHAnsi"/>
          <w:b/>
          <w:sz w:val="20"/>
          <w:szCs w:val="20"/>
          <w:u w:val="single"/>
        </w:rPr>
      </w:pPr>
    </w:p>
    <w:tbl>
      <w:tblPr>
        <w:tblStyle w:val="Grilledutableau"/>
        <w:tblW w:w="14709" w:type="dxa"/>
        <w:tblLook w:val="04A0" w:firstRow="1" w:lastRow="0" w:firstColumn="1" w:lastColumn="0" w:noHBand="0" w:noVBand="1"/>
      </w:tblPr>
      <w:tblGrid>
        <w:gridCol w:w="2660"/>
        <w:gridCol w:w="5528"/>
        <w:gridCol w:w="3260"/>
        <w:gridCol w:w="3261"/>
      </w:tblGrid>
      <w:tr w:rsidR="00C90110" w:rsidRPr="008613AB" w:rsidTr="006963A0">
        <w:tc>
          <w:tcPr>
            <w:tcW w:w="2660" w:type="dxa"/>
          </w:tcPr>
          <w:p w:rsidR="00C90110" w:rsidRPr="008613AB" w:rsidRDefault="00C90110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8613AB">
              <w:rPr>
                <w:rFonts w:asciiTheme="minorHAnsi" w:hAnsiTheme="minorHAnsi" w:cs="Arial"/>
                <w:b/>
                <w:sz w:val="20"/>
                <w:szCs w:val="20"/>
              </w:rPr>
              <w:t>Zusammenfassung</w:t>
            </w:r>
          </w:p>
        </w:tc>
        <w:tc>
          <w:tcPr>
            <w:tcW w:w="5528" w:type="dxa"/>
          </w:tcPr>
          <w:p w:rsidR="00C90110" w:rsidRPr="008613AB" w:rsidRDefault="00C90110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8613AB">
              <w:rPr>
                <w:rFonts w:asciiTheme="minorHAnsi" w:hAnsiTheme="minorHAnsi" w:cs="Arial"/>
                <w:b/>
                <w:sz w:val="20"/>
                <w:szCs w:val="20"/>
              </w:rPr>
              <w:t>Erfolgsindikatoren</w:t>
            </w:r>
          </w:p>
        </w:tc>
        <w:tc>
          <w:tcPr>
            <w:tcW w:w="3260" w:type="dxa"/>
          </w:tcPr>
          <w:p w:rsidR="00C90110" w:rsidRPr="008613AB" w:rsidRDefault="00C90110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8613AB">
              <w:rPr>
                <w:rFonts w:asciiTheme="minorHAnsi" w:hAnsiTheme="minorHAnsi" w:cs="Arial"/>
                <w:b/>
                <w:sz w:val="20"/>
                <w:szCs w:val="20"/>
              </w:rPr>
              <w:t>Quellen der Überprüfbarkeit</w:t>
            </w:r>
          </w:p>
        </w:tc>
        <w:tc>
          <w:tcPr>
            <w:tcW w:w="3261" w:type="dxa"/>
          </w:tcPr>
          <w:p w:rsidR="00C90110" w:rsidRPr="008613AB" w:rsidRDefault="00C90110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8613AB">
              <w:rPr>
                <w:rFonts w:asciiTheme="minorHAnsi" w:hAnsiTheme="minorHAnsi" w:cs="Arial"/>
                <w:b/>
                <w:sz w:val="20"/>
                <w:szCs w:val="20"/>
              </w:rPr>
              <w:t>Zentrale Annahmen/ Risiken</w:t>
            </w:r>
          </w:p>
        </w:tc>
      </w:tr>
      <w:tr w:rsidR="00C90110" w:rsidRPr="008613AB" w:rsidTr="00B8782A">
        <w:trPr>
          <w:trHeight w:val="1559"/>
        </w:trPr>
        <w:tc>
          <w:tcPr>
            <w:tcW w:w="2660" w:type="dxa"/>
          </w:tcPr>
          <w:p w:rsidR="00C90110" w:rsidRPr="00B67C47" w:rsidRDefault="00C90110" w:rsidP="00C9011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B67C47">
              <w:rPr>
                <w:rFonts w:asciiTheme="minorHAnsi" w:hAnsiTheme="minorHAnsi" w:cs="Arial"/>
                <w:b/>
                <w:sz w:val="20"/>
                <w:szCs w:val="20"/>
              </w:rPr>
              <w:t>Modulziel (Outcome)</w:t>
            </w:r>
          </w:p>
          <w:p w:rsidR="00C90110" w:rsidRDefault="00C90110" w:rsidP="00D005E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  <w:r w:rsidRPr="008613AB">
              <w:rPr>
                <w:rFonts w:asciiTheme="minorHAnsi" w:hAnsiTheme="minorHAnsi" w:cs="Arial"/>
                <w:sz w:val="20"/>
                <w:szCs w:val="20"/>
              </w:rPr>
              <w:t>Die Voraussetzungen für die Entwicklung</w:t>
            </w:r>
            <w:r w:rsidR="00D005E4" w:rsidRPr="008613AB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der Märkte für beschäftigungsintensive</w:t>
            </w:r>
            <w:r w:rsidR="00D005E4" w:rsidRPr="008613AB">
              <w:rPr>
                <w:rFonts w:asciiTheme="minorHAnsi" w:hAnsiTheme="minorHAnsi" w:cs="Arial"/>
                <w:sz w:val="20"/>
                <w:szCs w:val="20"/>
              </w:rPr>
              <w:t xml:space="preserve"> erneuerbare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Energie- (RE) und Energieeffizienz-</w:t>
            </w:r>
            <w:r w:rsidR="00D005E4" w:rsidRPr="008613AB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 xml:space="preserve">(EE)-Technologien </w:t>
            </w:r>
            <w:r w:rsidR="000F043D">
              <w:rPr>
                <w:rFonts w:asciiTheme="minorHAnsi" w:hAnsiTheme="minorHAnsi" w:cs="Arial"/>
                <w:sz w:val="20"/>
                <w:szCs w:val="20"/>
              </w:rPr>
              <w:t xml:space="preserve">in der MENA-Region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sind verbessert.</w:t>
            </w:r>
          </w:p>
          <w:p w:rsidR="002B5FFB" w:rsidRDefault="002B5FFB" w:rsidP="00D005E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</w:p>
          <w:p w:rsidR="002B5FFB" w:rsidRPr="008613AB" w:rsidRDefault="002B5FFB" w:rsidP="00D005E4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528" w:type="dxa"/>
          </w:tcPr>
          <w:p w:rsidR="00D005E4" w:rsidRPr="008613AB" w:rsidRDefault="00D005E4" w:rsidP="00D005E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  <w:r w:rsidRPr="008613AB">
              <w:rPr>
                <w:rFonts w:asciiTheme="minorHAnsi" w:hAnsiTheme="minorHAnsi" w:cs="Arial"/>
                <w:sz w:val="20"/>
                <w:szCs w:val="20"/>
              </w:rPr>
              <w:t>1. In 2 Ländern wurden im Dialog zwischen Regierung, Wirtschaft</w:t>
            </w:r>
            <w:r w:rsidR="006963A0" w:rsidRPr="008613AB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und Wissenschaft 3</w:t>
            </w:r>
            <w:r w:rsidR="006963A0" w:rsidRPr="008613AB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konkrete Maßnahmen zur Förderung</w:t>
            </w:r>
            <w:r w:rsidR="006963A0" w:rsidRPr="008613AB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beschäftigungsintensiver</w:t>
            </w:r>
            <w:r w:rsidR="006963A0" w:rsidRPr="008613AB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RE</w:t>
            </w:r>
            <w:r w:rsidR="006963A0" w:rsidRPr="008613AB">
              <w:rPr>
                <w:rFonts w:asciiTheme="minorHAnsi" w:hAnsiTheme="minorHAnsi" w:cs="Arial"/>
                <w:sz w:val="20"/>
                <w:szCs w:val="20"/>
              </w:rPr>
              <w:t xml:space="preserve">/EE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Technologien ausgewählt.</w:t>
            </w:r>
          </w:p>
          <w:p w:rsidR="00D005E4" w:rsidRPr="008613AB" w:rsidRDefault="00D005E4" w:rsidP="00D005E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  <w:r w:rsidRPr="008613AB">
              <w:rPr>
                <w:rFonts w:asciiTheme="minorHAnsi" w:hAnsiTheme="minorHAnsi" w:cs="Arial"/>
                <w:sz w:val="20"/>
                <w:szCs w:val="20"/>
              </w:rPr>
              <w:t>Basiswert: 0</w:t>
            </w:r>
          </w:p>
          <w:p w:rsidR="00C90110" w:rsidRPr="008613AB" w:rsidRDefault="00D005E4" w:rsidP="00D005E4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8613AB">
              <w:rPr>
                <w:rFonts w:asciiTheme="minorHAnsi" w:hAnsiTheme="minorHAnsi" w:cs="Arial"/>
                <w:sz w:val="20"/>
                <w:szCs w:val="20"/>
              </w:rPr>
              <w:t>Zielwert: 3 konkrete Maßnahmen</w:t>
            </w:r>
          </w:p>
          <w:p w:rsidR="00D005E4" w:rsidRPr="008613AB" w:rsidRDefault="00D005E4" w:rsidP="00D005E4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D005E4" w:rsidRPr="008613AB" w:rsidRDefault="00D005E4" w:rsidP="00D005E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  <w:r w:rsidRPr="008613AB">
              <w:rPr>
                <w:rFonts w:asciiTheme="minorHAnsi" w:hAnsiTheme="minorHAnsi" w:cs="Arial"/>
                <w:sz w:val="20"/>
                <w:szCs w:val="20"/>
              </w:rPr>
              <w:t>2. In 2 Ländern werden Maßnahmen</w:t>
            </w:r>
            <w:r w:rsidR="006963A0" w:rsidRPr="008613AB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zur Förderung spezifischer,</w:t>
            </w:r>
            <w:r w:rsidR="006963A0" w:rsidRPr="008613AB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beschäftigungsintensiver</w:t>
            </w:r>
            <w:r w:rsidR="006963A0" w:rsidRPr="008613AB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Segmente des Markts für</w:t>
            </w:r>
            <w:r w:rsidR="006963A0" w:rsidRPr="008613AB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RE</w:t>
            </w:r>
            <w:r w:rsidR="006963A0" w:rsidRPr="008613AB">
              <w:rPr>
                <w:rFonts w:asciiTheme="minorHAnsi" w:hAnsiTheme="minorHAnsi" w:cs="Arial"/>
                <w:sz w:val="20"/>
                <w:szCs w:val="20"/>
              </w:rPr>
              <w:t>/EE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="006963A0" w:rsidRPr="008613AB">
              <w:rPr>
                <w:rFonts w:asciiTheme="minorHAnsi" w:hAnsiTheme="minorHAnsi" w:cs="Arial"/>
                <w:sz w:val="20"/>
                <w:szCs w:val="20"/>
              </w:rPr>
              <w:t xml:space="preserve">durchgeführt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(Kombination</w:t>
            </w:r>
            <w:r w:rsidR="006963A0" w:rsidRPr="008613AB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z.B. aus Marktanalysen, Sensibilisierung</w:t>
            </w:r>
            <w:r w:rsidR="006963A0" w:rsidRPr="008613AB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von potenziellen</w:t>
            </w:r>
            <w:r w:rsidR="006963A0" w:rsidRPr="008613AB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Investoren, Förderprogramme,</w:t>
            </w:r>
            <w:r w:rsidR="006963A0" w:rsidRPr="008613AB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rechtliche Rahmenbedingungen)</w:t>
            </w:r>
            <w:r w:rsidR="006963A0" w:rsidRPr="008613AB">
              <w:rPr>
                <w:rFonts w:asciiTheme="minorHAnsi" w:hAnsiTheme="minorHAnsi" w:cs="Arial"/>
                <w:sz w:val="20"/>
                <w:szCs w:val="20"/>
              </w:rPr>
              <w:t>.</w:t>
            </w:r>
          </w:p>
          <w:p w:rsidR="00D005E4" w:rsidRPr="008613AB" w:rsidRDefault="00D005E4" w:rsidP="00D005E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  <w:r w:rsidRPr="008613AB">
              <w:rPr>
                <w:rFonts w:asciiTheme="minorHAnsi" w:hAnsiTheme="minorHAnsi" w:cs="Arial"/>
                <w:sz w:val="20"/>
                <w:szCs w:val="20"/>
              </w:rPr>
              <w:t>Basiswert: 0</w:t>
            </w:r>
          </w:p>
          <w:p w:rsidR="00D005E4" w:rsidRPr="008613AB" w:rsidRDefault="00D005E4" w:rsidP="006963A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  <w:r w:rsidRPr="008613AB">
              <w:rPr>
                <w:rFonts w:asciiTheme="minorHAnsi" w:hAnsiTheme="minorHAnsi" w:cs="Arial"/>
                <w:sz w:val="20"/>
                <w:szCs w:val="20"/>
              </w:rPr>
              <w:t>Zielwert: 3 Fördermaßnahmen zu</w:t>
            </w:r>
            <w:r w:rsidR="006963A0" w:rsidRPr="008613AB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mind. 3 Marktsegmenten</w:t>
            </w:r>
          </w:p>
          <w:p w:rsidR="00D005E4" w:rsidRPr="008613AB" w:rsidRDefault="00D005E4" w:rsidP="00D005E4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D005E4" w:rsidRPr="008613AB" w:rsidRDefault="00D005E4" w:rsidP="00D005E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  <w:r w:rsidRPr="008613AB">
              <w:rPr>
                <w:rFonts w:asciiTheme="minorHAnsi" w:hAnsiTheme="minorHAnsi" w:cs="Arial"/>
                <w:sz w:val="20"/>
                <w:szCs w:val="20"/>
              </w:rPr>
              <w:t>3. Für 2 RE</w:t>
            </w:r>
            <w:r w:rsidR="006963A0" w:rsidRPr="008613AB">
              <w:rPr>
                <w:rFonts w:asciiTheme="minorHAnsi" w:hAnsiTheme="minorHAnsi" w:cs="Arial"/>
                <w:sz w:val="20"/>
                <w:szCs w:val="20"/>
              </w:rPr>
              <w:t>/EE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-Marktsegmente</w:t>
            </w:r>
            <w:r w:rsidR="006963A0" w:rsidRPr="008613AB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(wie z.B. Photovoltaikanlagen</w:t>
            </w:r>
            <w:r w:rsidR="006963A0" w:rsidRPr="008613AB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auf Privathäusern,</w:t>
            </w:r>
            <w:r w:rsidR="006963A0" w:rsidRPr="008613AB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Solarwarmwasserbereitung)</w:t>
            </w:r>
            <w:r w:rsidR="006963A0" w:rsidRPr="008613AB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sind in 2 Ländern Aus- und</w:t>
            </w:r>
            <w:r w:rsidR="006963A0" w:rsidRPr="008613AB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Fortbildungsangebote sowie</w:t>
            </w:r>
            <w:r w:rsidR="006963A0" w:rsidRPr="008613AB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Qualitätssicherungssysteme</w:t>
            </w:r>
            <w:r w:rsidR="006963A0" w:rsidRPr="008613AB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etabliert.</w:t>
            </w:r>
          </w:p>
          <w:p w:rsidR="00D005E4" w:rsidRPr="008613AB" w:rsidRDefault="00D005E4" w:rsidP="00D005E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  <w:r w:rsidRPr="008613AB">
              <w:rPr>
                <w:rFonts w:asciiTheme="minorHAnsi" w:hAnsiTheme="minorHAnsi" w:cs="Arial"/>
                <w:sz w:val="20"/>
                <w:szCs w:val="20"/>
              </w:rPr>
              <w:t>Basiswert: Ausbildungs- und Qualitätssicherungssysteme</w:t>
            </w:r>
            <w:r w:rsidR="006963A0" w:rsidRPr="008613AB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existieren</w:t>
            </w:r>
            <w:r w:rsidR="006963A0" w:rsidRPr="008613AB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teilweise, z.B. für Solarwarmwasserbereitung</w:t>
            </w:r>
            <w:r w:rsidR="006963A0" w:rsidRPr="008613AB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in</w:t>
            </w:r>
            <w:r w:rsidR="006963A0" w:rsidRPr="008613AB">
              <w:rPr>
                <w:rFonts w:asciiTheme="minorHAnsi" w:hAnsiTheme="minorHAnsi" w:cs="Arial"/>
                <w:sz w:val="20"/>
                <w:szCs w:val="20"/>
              </w:rPr>
              <w:t xml:space="preserve"> TUN.</w:t>
            </w:r>
          </w:p>
          <w:p w:rsidR="00D005E4" w:rsidRPr="008613AB" w:rsidRDefault="00D005E4" w:rsidP="006963A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  <w:r w:rsidRPr="008613AB">
              <w:rPr>
                <w:rFonts w:asciiTheme="minorHAnsi" w:hAnsiTheme="minorHAnsi" w:cs="Arial"/>
                <w:sz w:val="20"/>
                <w:szCs w:val="20"/>
              </w:rPr>
              <w:t>Zielwert: Systeme für 2 Marktsegmente</w:t>
            </w:r>
            <w:r w:rsidR="006963A0" w:rsidRPr="008613AB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sind in 2 Ländern etabliert.</w:t>
            </w:r>
          </w:p>
          <w:p w:rsidR="00D005E4" w:rsidRPr="008613AB" w:rsidRDefault="00D005E4" w:rsidP="00D005E4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D005E4" w:rsidRPr="008613AB" w:rsidRDefault="00D005E4" w:rsidP="00D005E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  <w:r w:rsidRPr="008613AB">
              <w:rPr>
                <w:rFonts w:asciiTheme="minorHAnsi" w:hAnsiTheme="minorHAnsi" w:cs="Arial"/>
                <w:sz w:val="20"/>
                <w:szCs w:val="20"/>
              </w:rPr>
              <w:lastRenderedPageBreak/>
              <w:t>4. Der regionale Austausch zu</w:t>
            </w:r>
            <w:r w:rsidR="006963A0" w:rsidRPr="008613AB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Strategien zur Förderung von</w:t>
            </w:r>
            <w:r w:rsidR="006963A0" w:rsidRPr="008613AB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Beschäftigung durch Nutzung</w:t>
            </w:r>
            <w:r w:rsidR="006963A0" w:rsidRPr="008613AB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von RE</w:t>
            </w:r>
            <w:r w:rsidR="006963A0" w:rsidRPr="008613AB">
              <w:rPr>
                <w:rFonts w:asciiTheme="minorHAnsi" w:hAnsiTheme="minorHAnsi" w:cs="Arial"/>
                <w:sz w:val="20"/>
                <w:szCs w:val="20"/>
              </w:rPr>
              <w:t xml:space="preserve">/EE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wird von</w:t>
            </w:r>
            <w:r w:rsidR="006963A0" w:rsidRPr="008613AB">
              <w:rPr>
                <w:rFonts w:asciiTheme="minorHAnsi" w:hAnsiTheme="minorHAnsi" w:cs="Arial"/>
                <w:sz w:val="20"/>
                <w:szCs w:val="20"/>
              </w:rPr>
              <w:t xml:space="preserve"> 70% der Teilnehmer als nütz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li</w:t>
            </w:r>
            <w:r w:rsidR="006963A0" w:rsidRPr="008613AB">
              <w:rPr>
                <w:rFonts w:asciiTheme="minorHAnsi" w:hAnsiTheme="minorHAnsi" w:cs="Arial"/>
                <w:sz w:val="20"/>
                <w:szCs w:val="20"/>
              </w:rPr>
              <w:t>c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h für ihre Arbeit bewertet.</w:t>
            </w:r>
          </w:p>
          <w:p w:rsidR="00D005E4" w:rsidRPr="008613AB" w:rsidRDefault="00D005E4" w:rsidP="00D005E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  <w:r w:rsidRPr="008613AB">
              <w:rPr>
                <w:rFonts w:asciiTheme="minorHAnsi" w:hAnsiTheme="minorHAnsi" w:cs="Arial"/>
                <w:sz w:val="20"/>
                <w:szCs w:val="20"/>
              </w:rPr>
              <w:t>Basiswert: -</w:t>
            </w:r>
          </w:p>
          <w:p w:rsidR="00D005E4" w:rsidRPr="008613AB" w:rsidRDefault="00D005E4" w:rsidP="00B8782A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0"/>
                <w:szCs w:val="20"/>
              </w:rPr>
            </w:pPr>
            <w:r w:rsidRPr="008613AB">
              <w:rPr>
                <w:rFonts w:asciiTheme="minorHAnsi" w:hAnsiTheme="minorHAnsi" w:cs="Arial"/>
                <w:sz w:val="20"/>
                <w:szCs w:val="20"/>
              </w:rPr>
              <w:t>Zielwert: 70%</w:t>
            </w:r>
          </w:p>
        </w:tc>
        <w:tc>
          <w:tcPr>
            <w:tcW w:w="3260" w:type="dxa"/>
          </w:tcPr>
          <w:p w:rsidR="00D005E4" w:rsidRPr="008613AB" w:rsidRDefault="00D005E4" w:rsidP="00D005E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  <w:r w:rsidRPr="008613AB">
              <w:rPr>
                <w:rFonts w:asciiTheme="minorHAnsi" w:hAnsiTheme="minorHAnsi" w:cs="Arial"/>
                <w:sz w:val="20"/>
                <w:szCs w:val="20"/>
              </w:rPr>
              <w:lastRenderedPageBreak/>
              <w:t>1. Dokumentation der Treffen</w:t>
            </w:r>
            <w:r w:rsidR="006963A0" w:rsidRPr="008613AB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und Veranstaltungen</w:t>
            </w:r>
            <w:r w:rsidR="00B67C47">
              <w:rPr>
                <w:rFonts w:asciiTheme="minorHAnsi" w:hAnsiTheme="minorHAnsi" w:cs="Arial"/>
                <w:sz w:val="20"/>
                <w:szCs w:val="20"/>
              </w:rPr>
              <w:t>.</w:t>
            </w:r>
          </w:p>
          <w:p w:rsidR="00D005E4" w:rsidRPr="008613AB" w:rsidRDefault="00D005E4" w:rsidP="00D005E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</w:p>
          <w:p w:rsidR="006963A0" w:rsidRPr="008613AB" w:rsidRDefault="006963A0" w:rsidP="00D005E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</w:p>
          <w:p w:rsidR="006963A0" w:rsidRPr="008613AB" w:rsidRDefault="006963A0" w:rsidP="00D005E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</w:p>
          <w:p w:rsidR="006963A0" w:rsidRPr="008613AB" w:rsidRDefault="006963A0" w:rsidP="00D005E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</w:p>
          <w:p w:rsidR="00C90110" w:rsidRPr="008613AB" w:rsidRDefault="00D005E4" w:rsidP="006963A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  <w:r w:rsidRPr="008613AB">
              <w:rPr>
                <w:rFonts w:asciiTheme="minorHAnsi" w:hAnsiTheme="minorHAnsi" w:cs="Arial"/>
                <w:sz w:val="20"/>
                <w:szCs w:val="20"/>
              </w:rPr>
              <w:t>2. Monitoring durch Wirtschaftsverbände</w:t>
            </w:r>
            <w:r w:rsidR="006963A0" w:rsidRPr="008613AB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und/oder</w:t>
            </w:r>
            <w:r w:rsidR="006963A0" w:rsidRPr="008613AB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Energieagentur im jeweiligen</w:t>
            </w:r>
            <w:r w:rsidR="006963A0" w:rsidRPr="008613AB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Land, Darstellung der Erfahrungen</w:t>
            </w:r>
            <w:r w:rsidR="006963A0" w:rsidRPr="008613AB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im regionalen Austausch.</w:t>
            </w:r>
          </w:p>
          <w:p w:rsidR="00D005E4" w:rsidRPr="008613AB" w:rsidRDefault="00D005E4" w:rsidP="00D005E4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6963A0" w:rsidRPr="008613AB" w:rsidRDefault="006963A0" w:rsidP="00D005E4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6963A0" w:rsidRPr="008613AB" w:rsidRDefault="006963A0" w:rsidP="00D005E4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D005E4" w:rsidRPr="008613AB" w:rsidRDefault="00D005E4" w:rsidP="00D005E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  <w:r w:rsidRPr="008613AB">
              <w:rPr>
                <w:rFonts w:asciiTheme="minorHAnsi" w:hAnsiTheme="minorHAnsi" w:cs="Arial"/>
                <w:sz w:val="20"/>
                <w:szCs w:val="20"/>
              </w:rPr>
              <w:t>3. Dokumentation der Qualitätskontrollen</w:t>
            </w:r>
            <w:r w:rsidR="006963A0" w:rsidRPr="008613AB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und der</w:t>
            </w:r>
            <w:r w:rsidR="006963A0" w:rsidRPr="008613AB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Zertif</w:t>
            </w:r>
            <w:r w:rsidR="006963A0" w:rsidRPr="008613AB">
              <w:rPr>
                <w:rFonts w:asciiTheme="minorHAnsi" w:hAnsiTheme="minorHAnsi" w:cs="Arial"/>
                <w:sz w:val="20"/>
                <w:szCs w:val="20"/>
              </w:rPr>
              <w:t>i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zierung</w:t>
            </w:r>
            <w:r w:rsidR="006963A0" w:rsidRPr="008613AB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der ausgebildeten</w:t>
            </w:r>
            <w:r w:rsidR="006963A0" w:rsidRPr="008613AB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Handwerker.</w:t>
            </w:r>
          </w:p>
          <w:p w:rsidR="00D005E4" w:rsidRPr="008613AB" w:rsidRDefault="00D005E4" w:rsidP="00D005E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</w:p>
          <w:p w:rsidR="006963A0" w:rsidRPr="008613AB" w:rsidRDefault="006963A0" w:rsidP="00D005E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</w:p>
          <w:p w:rsidR="006963A0" w:rsidRPr="008613AB" w:rsidRDefault="006963A0" w:rsidP="00D005E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</w:p>
          <w:p w:rsidR="006963A0" w:rsidRPr="008613AB" w:rsidRDefault="006963A0" w:rsidP="00D005E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</w:p>
          <w:p w:rsidR="006963A0" w:rsidRPr="008613AB" w:rsidRDefault="006963A0" w:rsidP="00D005E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</w:p>
          <w:p w:rsidR="00D005E4" w:rsidRPr="008613AB" w:rsidRDefault="00D005E4" w:rsidP="00B8782A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0"/>
                <w:szCs w:val="20"/>
              </w:rPr>
            </w:pPr>
            <w:r w:rsidRPr="008613AB">
              <w:rPr>
                <w:rFonts w:asciiTheme="minorHAnsi" w:hAnsiTheme="minorHAnsi" w:cs="Arial"/>
                <w:sz w:val="20"/>
                <w:szCs w:val="20"/>
              </w:rPr>
              <w:lastRenderedPageBreak/>
              <w:t xml:space="preserve">4. Umfrageergebnisse </w:t>
            </w:r>
            <w:r w:rsidR="006963A0" w:rsidRPr="008613AB">
              <w:rPr>
                <w:rFonts w:asciiTheme="minorHAnsi" w:hAnsiTheme="minorHAnsi" w:cs="Arial"/>
                <w:sz w:val="20"/>
                <w:szCs w:val="20"/>
              </w:rPr>
              <w:t xml:space="preserve">von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RCREEE (Regionales</w:t>
            </w:r>
            <w:r w:rsidR="006963A0" w:rsidRPr="008613AB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Zentrum zur Förderung</w:t>
            </w:r>
            <w:r w:rsidR="006963A0" w:rsidRPr="008613AB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von RE</w:t>
            </w:r>
            <w:r w:rsidR="006963A0" w:rsidRPr="008613AB">
              <w:rPr>
                <w:rFonts w:asciiTheme="minorHAnsi" w:hAnsiTheme="minorHAnsi" w:cs="Arial"/>
                <w:sz w:val="20"/>
                <w:szCs w:val="20"/>
              </w:rPr>
              <w:t>/EE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 xml:space="preserve"> in</w:t>
            </w:r>
            <w:r w:rsidR="006963A0" w:rsidRPr="008613AB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der MENA-Region), oder</w:t>
            </w:r>
            <w:r w:rsidR="006963A0" w:rsidRPr="008613AB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z.B. MEDENER (Verband</w:t>
            </w:r>
            <w:r w:rsidR="006963A0" w:rsidRPr="008613AB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der Energieagenturen der</w:t>
            </w:r>
            <w:r w:rsidR="006963A0" w:rsidRPr="008613AB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Mittelmeeranrainerstaaten)</w:t>
            </w:r>
            <w:r w:rsidR="00B67C47">
              <w:rPr>
                <w:rFonts w:asciiTheme="minorHAnsi" w:hAnsiTheme="minorHAnsi" w:cs="Arial"/>
                <w:sz w:val="20"/>
                <w:szCs w:val="20"/>
              </w:rPr>
              <w:t>.</w:t>
            </w:r>
            <w:r w:rsidR="00B8782A" w:rsidRPr="008613AB"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</w:tc>
        <w:tc>
          <w:tcPr>
            <w:tcW w:w="3261" w:type="dxa"/>
          </w:tcPr>
          <w:p w:rsidR="00D005E4" w:rsidRPr="008613AB" w:rsidRDefault="00D005E4" w:rsidP="00D005E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  <w:r w:rsidRPr="008613AB">
              <w:rPr>
                <w:rFonts w:asciiTheme="minorHAnsi" w:hAnsiTheme="minorHAnsi" w:cs="Arial"/>
                <w:sz w:val="20"/>
                <w:szCs w:val="20"/>
              </w:rPr>
              <w:lastRenderedPageBreak/>
              <w:t>1. Der politische Wille zur</w:t>
            </w:r>
            <w:r w:rsidR="006963A0" w:rsidRPr="008613AB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Förderung der empfohlenen</w:t>
            </w:r>
            <w:r w:rsidR="006963A0" w:rsidRPr="008613AB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Technologien bzw.</w:t>
            </w:r>
            <w:r w:rsidR="006963A0" w:rsidRPr="008613AB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Anwendungen ist in den</w:t>
            </w:r>
            <w:r w:rsidR="006963A0" w:rsidRPr="008613AB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betreffenden Ländern gegeben.</w:t>
            </w:r>
          </w:p>
          <w:p w:rsidR="00D005E4" w:rsidRPr="008613AB" w:rsidRDefault="00D005E4" w:rsidP="00D005E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</w:p>
          <w:p w:rsidR="006963A0" w:rsidRPr="008613AB" w:rsidRDefault="006963A0" w:rsidP="00D005E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</w:p>
          <w:p w:rsidR="00C90110" w:rsidRPr="008613AB" w:rsidRDefault="00D005E4" w:rsidP="00B67C4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  <w:r w:rsidRPr="008613AB">
              <w:rPr>
                <w:rFonts w:asciiTheme="minorHAnsi" w:hAnsiTheme="minorHAnsi" w:cs="Arial"/>
                <w:sz w:val="20"/>
                <w:szCs w:val="20"/>
              </w:rPr>
              <w:t>2. Der politische Wille zur</w:t>
            </w:r>
            <w:r w:rsidR="00B67C47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Förderung der empfohlenen</w:t>
            </w:r>
            <w:r w:rsidR="00B67C47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Technologien bzw.</w:t>
            </w:r>
            <w:r w:rsidR="00B67C47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Anwendungen ist in den</w:t>
            </w:r>
            <w:r w:rsidR="00B67C47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betreffenden Ländern gegeben.</w:t>
            </w:r>
          </w:p>
          <w:p w:rsidR="00D005E4" w:rsidRDefault="00D005E4" w:rsidP="00D005E4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B67C47" w:rsidRPr="008613AB" w:rsidRDefault="00B67C47" w:rsidP="00D005E4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6963A0" w:rsidRPr="008613AB" w:rsidRDefault="006963A0" w:rsidP="00D005E4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6963A0" w:rsidRPr="008613AB" w:rsidRDefault="006963A0" w:rsidP="00D005E4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D005E4" w:rsidRPr="008613AB" w:rsidRDefault="00D005E4" w:rsidP="00D005E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  <w:r w:rsidRPr="008613AB">
              <w:rPr>
                <w:rFonts w:asciiTheme="minorHAnsi" w:hAnsiTheme="minorHAnsi" w:cs="Arial"/>
                <w:sz w:val="20"/>
                <w:szCs w:val="20"/>
              </w:rPr>
              <w:t>3. Die relevanten Institutionen</w:t>
            </w:r>
            <w:r w:rsidR="00B67C47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sind trotz der anfangs</w:t>
            </w:r>
            <w:r w:rsidR="00B67C47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noch geringen Nachfrage</w:t>
            </w:r>
            <w:r w:rsidR="00B67C47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nach den entsprechenden</w:t>
            </w:r>
            <w:r w:rsidR="00B67C47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Produkten und Fähigkeiten</w:t>
            </w:r>
            <w:r w:rsidR="00B67C47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zur Mitarbeit bereit.</w:t>
            </w:r>
          </w:p>
          <w:p w:rsidR="00D005E4" w:rsidRDefault="00D005E4" w:rsidP="00D005E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</w:p>
          <w:p w:rsidR="00B67C47" w:rsidRPr="008613AB" w:rsidRDefault="00B67C47" w:rsidP="00D005E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</w:p>
          <w:p w:rsidR="006963A0" w:rsidRPr="008613AB" w:rsidRDefault="006963A0" w:rsidP="00D005E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</w:p>
          <w:p w:rsidR="006963A0" w:rsidRPr="008613AB" w:rsidRDefault="006963A0" w:rsidP="00D005E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</w:p>
          <w:p w:rsidR="00D005E4" w:rsidRPr="008613AB" w:rsidRDefault="00D005E4" w:rsidP="00D005E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  <w:r w:rsidRPr="008613AB">
              <w:rPr>
                <w:rFonts w:asciiTheme="minorHAnsi" w:hAnsiTheme="minorHAnsi" w:cs="Arial"/>
                <w:sz w:val="20"/>
                <w:szCs w:val="20"/>
              </w:rPr>
              <w:lastRenderedPageBreak/>
              <w:t>4. Regierungsvertreter und</w:t>
            </w:r>
            <w:r w:rsidR="006963A0" w:rsidRPr="008613AB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andere Stakeholder aus</w:t>
            </w:r>
            <w:r w:rsidR="006963A0" w:rsidRPr="008613AB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den betreffenden Ländern</w:t>
            </w:r>
            <w:r w:rsidR="006963A0" w:rsidRPr="008613AB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="00B67C47">
              <w:rPr>
                <w:rFonts w:asciiTheme="minorHAnsi" w:hAnsiTheme="minorHAnsi" w:cs="Arial"/>
                <w:sz w:val="20"/>
                <w:szCs w:val="20"/>
              </w:rPr>
              <w:t>beteiligen sich am regiona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le</w:t>
            </w:r>
            <w:r w:rsidR="006963A0" w:rsidRPr="008613AB">
              <w:rPr>
                <w:rFonts w:asciiTheme="minorHAnsi" w:hAnsiTheme="minorHAnsi" w:cs="Arial"/>
                <w:sz w:val="20"/>
                <w:szCs w:val="20"/>
              </w:rPr>
              <w:t>n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 xml:space="preserve"> Austausch.</w:t>
            </w:r>
          </w:p>
          <w:p w:rsidR="00D005E4" w:rsidRPr="008613AB" w:rsidRDefault="00D005E4" w:rsidP="00B8782A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90110" w:rsidRPr="008613AB" w:rsidTr="006963A0">
        <w:tc>
          <w:tcPr>
            <w:tcW w:w="2660" w:type="dxa"/>
          </w:tcPr>
          <w:p w:rsidR="007B1113" w:rsidRPr="00B67C47" w:rsidRDefault="007B1113" w:rsidP="007B1113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B67C47">
              <w:rPr>
                <w:rFonts w:asciiTheme="minorHAnsi" w:hAnsiTheme="minorHAnsi" w:cs="Arial"/>
                <w:b/>
                <w:sz w:val="20"/>
                <w:szCs w:val="20"/>
              </w:rPr>
              <w:lastRenderedPageBreak/>
              <w:t>Output A:</w:t>
            </w:r>
          </w:p>
          <w:p w:rsidR="00C90110" w:rsidRPr="008613AB" w:rsidRDefault="007B1113" w:rsidP="008613A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  <w:r w:rsidRPr="008613AB">
              <w:rPr>
                <w:rFonts w:asciiTheme="minorHAnsi" w:hAnsiTheme="minorHAnsi" w:cs="Arial"/>
                <w:sz w:val="20"/>
                <w:szCs w:val="20"/>
              </w:rPr>
              <w:t xml:space="preserve">Die Teilnehmer der </w:t>
            </w:r>
            <w:r w:rsidR="000214DA">
              <w:rPr>
                <w:rFonts w:asciiTheme="minorHAnsi" w:hAnsiTheme="minorHAnsi" w:cs="Arial"/>
                <w:sz w:val="20"/>
                <w:szCs w:val="20"/>
              </w:rPr>
              <w:t>n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ationalen Stakeholder</w:t>
            </w:r>
            <w:r w:rsidR="000214DA">
              <w:rPr>
                <w:rFonts w:asciiTheme="minorHAnsi" w:hAnsiTheme="minorHAnsi" w:cs="Arial"/>
                <w:sz w:val="20"/>
                <w:szCs w:val="20"/>
              </w:rPr>
              <w:t>-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dialoge</w:t>
            </w:r>
            <w:r w:rsidR="008613AB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 xml:space="preserve">verfügen über </w:t>
            </w:r>
            <w:r w:rsidR="00642A12">
              <w:rPr>
                <w:rFonts w:asciiTheme="minorHAnsi" w:hAnsiTheme="minorHAnsi" w:cs="Arial"/>
                <w:sz w:val="20"/>
                <w:szCs w:val="20"/>
              </w:rPr>
              <w:t xml:space="preserve">verbesserte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Methoden</w:t>
            </w:r>
            <w:r w:rsidR="008613AB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zur Bewertung der Beschäftigungswirkung</w:t>
            </w:r>
            <w:r w:rsidR="003E0BA6">
              <w:rPr>
                <w:rFonts w:asciiTheme="minorHAnsi" w:hAnsiTheme="minorHAnsi" w:cs="Arial"/>
                <w:sz w:val="20"/>
                <w:szCs w:val="20"/>
              </w:rPr>
              <w:t>en</w:t>
            </w:r>
            <w:r w:rsidR="008613AB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verschiedener Optionen</w:t>
            </w:r>
            <w:r w:rsidR="008613AB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des Ausbaus von RE</w:t>
            </w:r>
            <w:r w:rsidR="008613AB">
              <w:rPr>
                <w:rFonts w:asciiTheme="minorHAnsi" w:hAnsiTheme="minorHAnsi" w:cs="Arial"/>
                <w:sz w:val="20"/>
                <w:szCs w:val="20"/>
              </w:rPr>
              <w:t>/EE</w:t>
            </w:r>
            <w:r w:rsidR="00642A12">
              <w:rPr>
                <w:rFonts w:asciiTheme="minorHAnsi" w:hAnsiTheme="minorHAnsi" w:cs="Arial"/>
                <w:sz w:val="20"/>
                <w:szCs w:val="20"/>
              </w:rPr>
              <w:t>, die zu einer qualitativen Steigerung der energiepolitischen Debatten und Strategieentwicklung beitragen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.</w:t>
            </w:r>
          </w:p>
          <w:p w:rsidR="007B1113" w:rsidRPr="008613AB" w:rsidRDefault="007B1113" w:rsidP="007B1113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528" w:type="dxa"/>
          </w:tcPr>
          <w:p w:rsidR="007B1113" w:rsidRPr="008613AB" w:rsidRDefault="007B1113" w:rsidP="007B1113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  <w:r w:rsidRPr="008613AB">
              <w:rPr>
                <w:rFonts w:asciiTheme="minorHAnsi" w:hAnsiTheme="minorHAnsi" w:cs="Arial"/>
                <w:sz w:val="20"/>
                <w:szCs w:val="20"/>
              </w:rPr>
              <w:t>A1) In 2 Ländern liegen Studien</w:t>
            </w:r>
            <w:r w:rsidR="008613AB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vor, die Ausbauoptionen von</w:t>
            </w:r>
            <w:r w:rsidR="008613AB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RE</w:t>
            </w:r>
            <w:r w:rsidR="008613AB">
              <w:rPr>
                <w:rFonts w:asciiTheme="minorHAnsi" w:hAnsiTheme="minorHAnsi" w:cs="Arial"/>
                <w:sz w:val="20"/>
                <w:szCs w:val="20"/>
              </w:rPr>
              <w:t>/EE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="003E0BA6">
              <w:rPr>
                <w:rFonts w:asciiTheme="minorHAnsi" w:hAnsiTheme="minorHAnsi" w:cs="Arial"/>
                <w:sz w:val="20"/>
                <w:szCs w:val="20"/>
              </w:rPr>
              <w:t xml:space="preserve">nach den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 xml:space="preserve">Kriterien </w:t>
            </w:r>
            <w:r w:rsidR="003E0BA6">
              <w:rPr>
                <w:rFonts w:asciiTheme="minorHAnsi" w:hAnsiTheme="minorHAnsi" w:cs="Arial"/>
                <w:sz w:val="20"/>
                <w:szCs w:val="20"/>
              </w:rPr>
              <w:t xml:space="preserve">der Beschäftigungswirkung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(inkl. genderspezifische</w:t>
            </w:r>
            <w:r w:rsidR="008613AB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Beschäftigungswirkung)</w:t>
            </w:r>
            <w:r w:rsidR="008613AB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="003E0BA6">
              <w:rPr>
                <w:rFonts w:asciiTheme="minorHAnsi" w:hAnsiTheme="minorHAnsi" w:cs="Arial"/>
                <w:sz w:val="20"/>
                <w:szCs w:val="20"/>
              </w:rPr>
              <w:t xml:space="preserve">untersuchen und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bewerten</w:t>
            </w:r>
            <w:r w:rsidR="005D1204">
              <w:rPr>
                <w:rFonts w:asciiTheme="minorHAnsi" w:hAnsiTheme="minorHAnsi" w:cs="Arial"/>
                <w:sz w:val="20"/>
                <w:szCs w:val="20"/>
              </w:rPr>
              <w:t xml:space="preserve">, </w:t>
            </w:r>
            <w:proofErr w:type="spellStart"/>
            <w:r w:rsidR="005D1204">
              <w:rPr>
                <w:rFonts w:asciiTheme="minorHAnsi" w:hAnsiTheme="minorHAnsi" w:cs="Arial"/>
                <w:sz w:val="20"/>
                <w:szCs w:val="20"/>
              </w:rPr>
              <w:t>inkl</w:t>
            </w:r>
            <w:proofErr w:type="spellEnd"/>
            <w:r w:rsidR="005D1204">
              <w:rPr>
                <w:rFonts w:asciiTheme="minorHAnsi" w:hAnsiTheme="minorHAnsi" w:cs="Arial"/>
                <w:sz w:val="20"/>
                <w:szCs w:val="20"/>
              </w:rPr>
              <w:t xml:space="preserve"> der damit verbundene Zielkonflikte und Tradeoffs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.</w:t>
            </w:r>
            <w:r w:rsidR="005D1204">
              <w:rPr>
                <w:rFonts w:asciiTheme="minorHAnsi" w:hAnsiTheme="minorHAnsi" w:cs="Arial"/>
                <w:sz w:val="20"/>
                <w:szCs w:val="20"/>
              </w:rPr>
              <w:t xml:space="preserve"> Die Ergebnisse der Studien werden in den energiepolitischen Debatten und Entscheidungsprozessen der betroffenen Länder aufgegriffen und reflektiert.</w:t>
            </w:r>
          </w:p>
          <w:p w:rsidR="007B1113" w:rsidRPr="008613AB" w:rsidRDefault="007B1113" w:rsidP="007B1113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  <w:r w:rsidRPr="008613AB">
              <w:rPr>
                <w:rFonts w:asciiTheme="minorHAnsi" w:hAnsiTheme="minorHAnsi" w:cs="Arial"/>
                <w:sz w:val="20"/>
                <w:szCs w:val="20"/>
              </w:rPr>
              <w:t>Basiswert: -</w:t>
            </w:r>
          </w:p>
          <w:p w:rsidR="00C90110" w:rsidRDefault="007B1113" w:rsidP="007B1113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8613AB">
              <w:rPr>
                <w:rFonts w:asciiTheme="minorHAnsi" w:hAnsiTheme="minorHAnsi" w:cs="Arial"/>
                <w:sz w:val="20"/>
                <w:szCs w:val="20"/>
              </w:rPr>
              <w:t>Zielwert: Studien für 2 Länder</w:t>
            </w:r>
          </w:p>
          <w:p w:rsidR="008613AB" w:rsidRPr="008613AB" w:rsidRDefault="008613AB" w:rsidP="007B1113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7B1113" w:rsidRPr="008613AB" w:rsidRDefault="007B1113" w:rsidP="007B1113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  <w:r w:rsidRPr="008613AB">
              <w:rPr>
                <w:rFonts w:asciiTheme="minorHAnsi" w:hAnsiTheme="minorHAnsi" w:cs="Arial"/>
                <w:sz w:val="20"/>
                <w:szCs w:val="20"/>
              </w:rPr>
              <w:t xml:space="preserve">A2) In 3 Ländern findet ein </w:t>
            </w:r>
            <w:proofErr w:type="spellStart"/>
            <w:r w:rsidRPr="008613AB">
              <w:rPr>
                <w:rFonts w:asciiTheme="minorHAnsi" w:hAnsiTheme="minorHAnsi" w:cs="Arial"/>
                <w:sz w:val="20"/>
                <w:szCs w:val="20"/>
              </w:rPr>
              <w:t>Stakeholderdialog</w:t>
            </w:r>
            <w:proofErr w:type="spellEnd"/>
            <w:r w:rsidR="008613AB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zwischen Regierung,</w:t>
            </w:r>
            <w:r w:rsidR="008613AB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Wissenschaft und Wirtschaft</w:t>
            </w:r>
            <w:r w:rsidR="008613AB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zur gemeinsame</w:t>
            </w:r>
            <w:r w:rsidR="003E0BA6">
              <w:rPr>
                <w:rFonts w:asciiTheme="minorHAnsi" w:hAnsiTheme="minorHAnsi" w:cs="Arial"/>
                <w:sz w:val="20"/>
                <w:szCs w:val="20"/>
              </w:rPr>
              <w:t>n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 xml:space="preserve"> Bewertung</w:t>
            </w:r>
            <w:r w:rsidR="008613AB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von Strategieoptionen</w:t>
            </w:r>
            <w:r w:rsidR="008613AB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 xml:space="preserve">zum verstärkten Einsatz </w:t>
            </w:r>
            <w:r w:rsidR="003E0BA6">
              <w:rPr>
                <w:rFonts w:asciiTheme="minorHAnsi" w:hAnsiTheme="minorHAnsi" w:cs="Arial"/>
                <w:sz w:val="20"/>
                <w:szCs w:val="20"/>
              </w:rPr>
              <w:t xml:space="preserve">beschäftigungsintensiver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RE</w:t>
            </w:r>
            <w:r w:rsidR="008613AB">
              <w:rPr>
                <w:rFonts w:asciiTheme="minorHAnsi" w:hAnsiTheme="minorHAnsi" w:cs="Arial"/>
                <w:sz w:val="20"/>
                <w:szCs w:val="20"/>
              </w:rPr>
              <w:t>/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 xml:space="preserve">EE </w:t>
            </w:r>
            <w:r w:rsidR="003E0BA6">
              <w:rPr>
                <w:rFonts w:asciiTheme="minorHAnsi" w:hAnsiTheme="minorHAnsi" w:cs="Arial"/>
                <w:sz w:val="20"/>
                <w:szCs w:val="20"/>
              </w:rPr>
              <w:t xml:space="preserve">Anwendungen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statt.</w:t>
            </w:r>
            <w:r w:rsidR="003E0BA6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="005D1204">
              <w:rPr>
                <w:rFonts w:asciiTheme="minorHAnsi" w:hAnsiTheme="minorHAnsi" w:cs="Arial"/>
                <w:sz w:val="20"/>
                <w:szCs w:val="20"/>
              </w:rPr>
              <w:t>Die Ergebnisse der Treffen werden in den energiepolitischen Debatten und Entscheidungsprozessen der betroffenen Länder aufgegriffen und reflektiert.</w:t>
            </w:r>
          </w:p>
          <w:p w:rsidR="007B1113" w:rsidRPr="008613AB" w:rsidRDefault="007B1113" w:rsidP="007B1113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  <w:r w:rsidRPr="008613AB">
              <w:rPr>
                <w:rFonts w:asciiTheme="minorHAnsi" w:hAnsiTheme="minorHAnsi" w:cs="Arial"/>
                <w:sz w:val="20"/>
                <w:szCs w:val="20"/>
              </w:rPr>
              <w:t>Basiswert: -</w:t>
            </w:r>
          </w:p>
          <w:p w:rsidR="007B1113" w:rsidRPr="008613AB" w:rsidRDefault="007B1113" w:rsidP="008613AB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0"/>
                <w:szCs w:val="20"/>
              </w:rPr>
            </w:pPr>
            <w:r w:rsidRPr="008613AB">
              <w:rPr>
                <w:rFonts w:asciiTheme="minorHAnsi" w:hAnsiTheme="minorHAnsi" w:cs="Arial"/>
                <w:sz w:val="20"/>
                <w:szCs w:val="20"/>
              </w:rPr>
              <w:t>Zielwert: je 3 Dialog-Veranstaltungen</w:t>
            </w:r>
            <w:r w:rsidR="008613AB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in mind. 3 Ländern bei signifikanter</w:t>
            </w:r>
            <w:r w:rsidR="008613AB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Beteiligung von Frauen</w:t>
            </w:r>
          </w:p>
        </w:tc>
        <w:tc>
          <w:tcPr>
            <w:tcW w:w="3260" w:type="dxa"/>
          </w:tcPr>
          <w:p w:rsidR="00C90110" w:rsidRPr="008613AB" w:rsidRDefault="007B1113" w:rsidP="000214DA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  <w:r w:rsidRPr="008613AB">
              <w:rPr>
                <w:rFonts w:asciiTheme="minorHAnsi" w:hAnsiTheme="minorHAnsi" w:cs="Arial"/>
                <w:sz w:val="20"/>
                <w:szCs w:val="20"/>
              </w:rPr>
              <w:t>A1) Veröffentlichung der Studien</w:t>
            </w:r>
            <w:r w:rsidR="00B67C47">
              <w:rPr>
                <w:rFonts w:asciiTheme="minorHAnsi" w:hAnsiTheme="minorHAnsi" w:cs="Arial"/>
                <w:sz w:val="20"/>
                <w:szCs w:val="20"/>
              </w:rPr>
              <w:t>.</w:t>
            </w:r>
          </w:p>
          <w:p w:rsidR="000214DA" w:rsidRDefault="000214DA" w:rsidP="007B1113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</w:p>
          <w:p w:rsidR="000214DA" w:rsidRDefault="000214DA" w:rsidP="007B1113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</w:p>
          <w:p w:rsidR="000214DA" w:rsidRDefault="000214DA" w:rsidP="007B1113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</w:p>
          <w:p w:rsidR="003E0BA6" w:rsidRDefault="003E0BA6" w:rsidP="007B1113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</w:p>
          <w:p w:rsidR="005D1204" w:rsidRDefault="005D1204" w:rsidP="005D120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</w:p>
          <w:p w:rsidR="005D1204" w:rsidRDefault="005D1204" w:rsidP="005D120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</w:p>
          <w:p w:rsidR="005D1204" w:rsidRDefault="005D1204" w:rsidP="005D120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</w:p>
          <w:p w:rsidR="005D1204" w:rsidRDefault="005D1204" w:rsidP="005D120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</w:p>
          <w:p w:rsidR="005D1204" w:rsidRDefault="005D1204" w:rsidP="005D120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</w:p>
          <w:p w:rsidR="007B1113" w:rsidRPr="008613AB" w:rsidRDefault="007B1113" w:rsidP="000214DA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0"/>
                <w:szCs w:val="20"/>
              </w:rPr>
            </w:pPr>
            <w:r w:rsidRPr="008613AB">
              <w:rPr>
                <w:rFonts w:asciiTheme="minorHAnsi" w:hAnsiTheme="minorHAnsi" w:cs="Arial"/>
                <w:sz w:val="20"/>
                <w:szCs w:val="20"/>
              </w:rPr>
              <w:t>A2) Dokumentation der Dialog-Ergebnisse</w:t>
            </w:r>
            <w:r w:rsidR="005D1204">
              <w:rPr>
                <w:rFonts w:asciiTheme="minorHAnsi" w:hAnsiTheme="minorHAnsi" w:cs="Arial"/>
                <w:sz w:val="20"/>
                <w:szCs w:val="20"/>
              </w:rPr>
              <w:t xml:space="preserve"> und der Medienberichterstattung</w:t>
            </w:r>
            <w:r w:rsidR="00B67C47">
              <w:rPr>
                <w:rFonts w:asciiTheme="minorHAnsi" w:hAnsiTheme="minorHAnsi" w:cs="Arial"/>
                <w:sz w:val="20"/>
                <w:szCs w:val="20"/>
              </w:rPr>
              <w:t>.</w:t>
            </w:r>
          </w:p>
        </w:tc>
        <w:tc>
          <w:tcPr>
            <w:tcW w:w="3261" w:type="dxa"/>
          </w:tcPr>
          <w:p w:rsidR="00C90110" w:rsidRDefault="007B1113" w:rsidP="000214DA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  <w:r w:rsidRPr="008613AB">
              <w:rPr>
                <w:rFonts w:asciiTheme="minorHAnsi" w:hAnsiTheme="minorHAnsi" w:cs="Arial"/>
                <w:sz w:val="20"/>
                <w:szCs w:val="20"/>
              </w:rPr>
              <w:t>A</w:t>
            </w:r>
            <w:r w:rsidR="008613AB">
              <w:rPr>
                <w:rFonts w:asciiTheme="minorHAnsi" w:hAnsiTheme="minorHAnsi" w:cs="Arial"/>
                <w:sz w:val="20"/>
                <w:szCs w:val="20"/>
              </w:rPr>
              <w:t>1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) Lokale Partner sind bereit,</w:t>
            </w:r>
            <w:r w:rsidR="000214DA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sich an Studien bzw.</w:t>
            </w:r>
            <w:r w:rsidR="000214DA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="005D1204">
              <w:rPr>
                <w:rFonts w:asciiTheme="minorHAnsi" w:hAnsiTheme="minorHAnsi" w:cs="Arial"/>
                <w:sz w:val="20"/>
                <w:szCs w:val="20"/>
              </w:rPr>
              <w:t xml:space="preserve">deren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Bewertung zu beteiligen.</w:t>
            </w:r>
          </w:p>
          <w:p w:rsidR="000214DA" w:rsidRDefault="000214DA" w:rsidP="000214DA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</w:p>
          <w:p w:rsidR="000214DA" w:rsidRDefault="000214DA" w:rsidP="000214DA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</w:p>
          <w:p w:rsidR="000214DA" w:rsidRPr="008613AB" w:rsidRDefault="000214DA" w:rsidP="000214DA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</w:p>
          <w:p w:rsidR="005D1204" w:rsidRDefault="005D1204" w:rsidP="000214DA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</w:p>
          <w:p w:rsidR="005D1204" w:rsidRDefault="005D1204" w:rsidP="000214DA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</w:p>
          <w:p w:rsidR="005D1204" w:rsidRDefault="005D1204" w:rsidP="000214DA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</w:p>
          <w:p w:rsidR="005D1204" w:rsidRDefault="005D1204" w:rsidP="000214DA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</w:p>
          <w:p w:rsidR="005D1204" w:rsidRDefault="005D1204" w:rsidP="000214DA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</w:p>
          <w:p w:rsidR="007B1113" w:rsidRPr="008613AB" w:rsidRDefault="007B1113" w:rsidP="000214DA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0"/>
                <w:szCs w:val="20"/>
              </w:rPr>
            </w:pPr>
            <w:r w:rsidRPr="008613AB">
              <w:rPr>
                <w:rFonts w:asciiTheme="minorHAnsi" w:hAnsiTheme="minorHAnsi" w:cs="Arial"/>
                <w:sz w:val="20"/>
                <w:szCs w:val="20"/>
              </w:rPr>
              <w:t>A2) Regierungen und andere</w:t>
            </w:r>
            <w:r w:rsidR="000214DA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Partner sind bereit, sich an</w:t>
            </w:r>
            <w:r w:rsidR="000214DA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="005D1204">
              <w:rPr>
                <w:rFonts w:asciiTheme="minorHAnsi" w:hAnsiTheme="minorHAnsi" w:cs="Arial"/>
                <w:sz w:val="20"/>
                <w:szCs w:val="20"/>
              </w:rPr>
              <w:t xml:space="preserve">dem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Dialog zu beteiligen.</w:t>
            </w:r>
          </w:p>
        </w:tc>
      </w:tr>
      <w:tr w:rsidR="00C90110" w:rsidRPr="008613AB" w:rsidTr="006963A0">
        <w:tc>
          <w:tcPr>
            <w:tcW w:w="2660" w:type="dxa"/>
          </w:tcPr>
          <w:p w:rsidR="007B1113" w:rsidRPr="00B67C47" w:rsidRDefault="007B1113" w:rsidP="007B1113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B67C47">
              <w:rPr>
                <w:rFonts w:asciiTheme="minorHAnsi" w:hAnsiTheme="minorHAnsi" w:cs="Arial"/>
                <w:b/>
                <w:sz w:val="20"/>
                <w:szCs w:val="20"/>
              </w:rPr>
              <w:t>Output B:</w:t>
            </w:r>
          </w:p>
          <w:p w:rsidR="007B1113" w:rsidRPr="008613AB" w:rsidRDefault="007B1113" w:rsidP="000214DA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  <w:r w:rsidRPr="008613AB">
              <w:rPr>
                <w:rFonts w:asciiTheme="minorHAnsi" w:hAnsiTheme="minorHAnsi" w:cs="Arial"/>
                <w:sz w:val="20"/>
                <w:szCs w:val="20"/>
              </w:rPr>
              <w:t>Maßnahmen zur Förderung spezifischer,</w:t>
            </w:r>
            <w:r w:rsidR="000214DA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beschäftigungsintensiver</w:t>
            </w:r>
            <w:r w:rsidR="000214DA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Segmente des Markts für RE</w:t>
            </w:r>
            <w:r w:rsidR="000214DA">
              <w:rPr>
                <w:rFonts w:asciiTheme="minorHAnsi" w:hAnsiTheme="minorHAnsi" w:cs="Arial"/>
                <w:sz w:val="20"/>
                <w:szCs w:val="20"/>
              </w:rPr>
              <w:t>/EE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 xml:space="preserve"> sind entwickelt.</w:t>
            </w:r>
          </w:p>
          <w:p w:rsidR="00C90110" w:rsidRPr="008613AB" w:rsidRDefault="00C90110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528" w:type="dxa"/>
          </w:tcPr>
          <w:p w:rsidR="007B1113" w:rsidRPr="008613AB" w:rsidRDefault="007B1113" w:rsidP="007B1113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  <w:r w:rsidRPr="008613AB">
              <w:rPr>
                <w:rFonts w:asciiTheme="minorHAnsi" w:hAnsiTheme="minorHAnsi" w:cs="Arial"/>
                <w:sz w:val="20"/>
                <w:szCs w:val="20"/>
              </w:rPr>
              <w:t xml:space="preserve">B1) </w:t>
            </w:r>
            <w:r w:rsidR="00424913">
              <w:rPr>
                <w:rFonts w:asciiTheme="minorHAnsi" w:hAnsiTheme="minorHAnsi" w:cs="Arial"/>
                <w:sz w:val="20"/>
                <w:szCs w:val="20"/>
              </w:rPr>
              <w:t xml:space="preserve">Zwei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Marktanalyse</w:t>
            </w:r>
            <w:r w:rsidR="00424913">
              <w:rPr>
                <w:rFonts w:asciiTheme="minorHAnsi" w:hAnsiTheme="minorHAnsi" w:cs="Arial"/>
                <w:sz w:val="20"/>
                <w:szCs w:val="20"/>
              </w:rPr>
              <w:t>n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 xml:space="preserve"> sowie </w:t>
            </w:r>
            <w:r w:rsidR="00424913">
              <w:rPr>
                <w:rFonts w:asciiTheme="minorHAnsi" w:hAnsiTheme="minorHAnsi" w:cs="Arial"/>
                <w:sz w:val="20"/>
                <w:szCs w:val="20"/>
              </w:rPr>
              <w:t xml:space="preserve">zwei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Sensibilisierungskampagne</w:t>
            </w:r>
            <w:r w:rsidR="00424913">
              <w:rPr>
                <w:rFonts w:asciiTheme="minorHAnsi" w:hAnsiTheme="minorHAnsi" w:cs="Arial"/>
                <w:sz w:val="20"/>
                <w:szCs w:val="20"/>
              </w:rPr>
              <w:t>n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 xml:space="preserve"> für</w:t>
            </w:r>
            <w:r w:rsidR="000214DA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beschäftigungsintensive</w:t>
            </w:r>
            <w:r w:rsidR="000214DA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RE</w:t>
            </w:r>
            <w:r w:rsidR="000214DA">
              <w:rPr>
                <w:rFonts w:asciiTheme="minorHAnsi" w:hAnsiTheme="minorHAnsi" w:cs="Arial"/>
                <w:sz w:val="20"/>
                <w:szCs w:val="20"/>
              </w:rPr>
              <w:t>/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EE-Anwendung</w:t>
            </w:r>
            <w:r w:rsidR="00424913">
              <w:rPr>
                <w:rFonts w:asciiTheme="minorHAnsi" w:hAnsiTheme="minorHAnsi" w:cs="Arial"/>
                <w:sz w:val="20"/>
                <w:szCs w:val="20"/>
              </w:rPr>
              <w:t xml:space="preserve">en in </w:t>
            </w:r>
            <w:r w:rsidR="00A83A25">
              <w:rPr>
                <w:rFonts w:asciiTheme="minorHAnsi" w:hAnsiTheme="minorHAnsi" w:cs="Arial"/>
                <w:sz w:val="20"/>
                <w:szCs w:val="20"/>
              </w:rPr>
              <w:t xml:space="preserve">zwei </w:t>
            </w:r>
            <w:r w:rsidR="00424913">
              <w:rPr>
                <w:rFonts w:asciiTheme="minorHAnsi" w:hAnsiTheme="minorHAnsi" w:cs="Arial"/>
                <w:sz w:val="20"/>
                <w:szCs w:val="20"/>
              </w:rPr>
              <w:t xml:space="preserve">spezifischen Technologie- und Marktsegmenten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sind entwickelt.</w:t>
            </w:r>
          </w:p>
          <w:p w:rsidR="007B1113" w:rsidRPr="008613AB" w:rsidRDefault="007B1113" w:rsidP="007B1113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  <w:r w:rsidRPr="008613AB">
              <w:rPr>
                <w:rFonts w:asciiTheme="minorHAnsi" w:hAnsiTheme="minorHAnsi" w:cs="Arial"/>
                <w:sz w:val="20"/>
                <w:szCs w:val="20"/>
              </w:rPr>
              <w:t>Basiswert: -</w:t>
            </w:r>
          </w:p>
          <w:p w:rsidR="007B1113" w:rsidRDefault="007B1113" w:rsidP="007B1113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  <w:r w:rsidRPr="008613AB">
              <w:rPr>
                <w:rFonts w:asciiTheme="minorHAnsi" w:hAnsiTheme="minorHAnsi" w:cs="Arial"/>
                <w:sz w:val="20"/>
                <w:szCs w:val="20"/>
              </w:rPr>
              <w:t xml:space="preserve">Zielwert: </w:t>
            </w:r>
            <w:r w:rsidR="00424913">
              <w:rPr>
                <w:rFonts w:asciiTheme="minorHAnsi" w:hAnsiTheme="minorHAnsi" w:cs="Arial"/>
                <w:sz w:val="20"/>
                <w:szCs w:val="20"/>
              </w:rPr>
              <w:t>2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 xml:space="preserve"> Marktanalyse</w:t>
            </w:r>
            <w:r w:rsidR="00642A12">
              <w:rPr>
                <w:rFonts w:asciiTheme="minorHAnsi" w:hAnsiTheme="minorHAnsi" w:cs="Arial"/>
                <w:sz w:val="20"/>
                <w:szCs w:val="20"/>
              </w:rPr>
              <w:t>n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 xml:space="preserve">, </w:t>
            </w:r>
            <w:r w:rsidR="00424913">
              <w:rPr>
                <w:rFonts w:asciiTheme="minorHAnsi" w:hAnsiTheme="minorHAnsi" w:cs="Arial"/>
                <w:sz w:val="20"/>
                <w:szCs w:val="20"/>
              </w:rPr>
              <w:t>2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 xml:space="preserve"> Sensibilisierungskampagne</w:t>
            </w:r>
            <w:r w:rsidR="00424913">
              <w:rPr>
                <w:rFonts w:asciiTheme="minorHAnsi" w:hAnsiTheme="minorHAnsi" w:cs="Arial"/>
                <w:sz w:val="20"/>
                <w:szCs w:val="20"/>
              </w:rPr>
              <w:t>n</w:t>
            </w:r>
          </w:p>
          <w:p w:rsidR="000214DA" w:rsidRPr="008613AB" w:rsidRDefault="000214DA" w:rsidP="007B1113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</w:p>
          <w:p w:rsidR="00C90110" w:rsidRPr="008613AB" w:rsidRDefault="007B1113" w:rsidP="000214DA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  <w:r w:rsidRPr="008613AB">
              <w:rPr>
                <w:rFonts w:asciiTheme="minorHAnsi" w:hAnsiTheme="minorHAnsi" w:cs="Arial"/>
                <w:sz w:val="20"/>
                <w:szCs w:val="20"/>
              </w:rPr>
              <w:t xml:space="preserve">B2) Für </w:t>
            </w:r>
            <w:r w:rsidR="00424913">
              <w:rPr>
                <w:rFonts w:asciiTheme="minorHAnsi" w:hAnsiTheme="minorHAnsi" w:cs="Arial"/>
                <w:sz w:val="20"/>
                <w:szCs w:val="20"/>
              </w:rPr>
              <w:t xml:space="preserve">die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Förderung</w:t>
            </w:r>
            <w:r w:rsidR="000214DA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beschäftigungs</w:t>
            </w:r>
            <w:r w:rsidR="000214DA">
              <w:rPr>
                <w:rFonts w:asciiTheme="minorHAnsi" w:hAnsiTheme="minorHAnsi" w:cs="Arial"/>
                <w:sz w:val="20"/>
                <w:szCs w:val="20"/>
              </w:rPr>
              <w:t>-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intensive</w:t>
            </w:r>
            <w:r w:rsidR="00424913">
              <w:rPr>
                <w:rFonts w:asciiTheme="minorHAnsi" w:hAnsiTheme="minorHAnsi" w:cs="Arial"/>
                <w:sz w:val="20"/>
                <w:szCs w:val="20"/>
              </w:rPr>
              <w:t>r</w:t>
            </w:r>
            <w:r w:rsidR="000214DA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RE</w:t>
            </w:r>
            <w:r w:rsidR="000214DA">
              <w:rPr>
                <w:rFonts w:asciiTheme="minorHAnsi" w:hAnsiTheme="minorHAnsi" w:cs="Arial"/>
                <w:sz w:val="20"/>
                <w:szCs w:val="20"/>
              </w:rPr>
              <w:t>/EE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-</w:t>
            </w:r>
            <w:r w:rsidR="000214DA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Anwendung</w:t>
            </w:r>
            <w:r w:rsidR="00424913">
              <w:rPr>
                <w:rFonts w:asciiTheme="minorHAnsi" w:hAnsiTheme="minorHAnsi" w:cs="Arial"/>
                <w:sz w:val="20"/>
                <w:szCs w:val="20"/>
              </w:rPr>
              <w:t>en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="00A83A25">
              <w:rPr>
                <w:rFonts w:asciiTheme="minorHAnsi" w:hAnsiTheme="minorHAnsi" w:cs="Arial"/>
                <w:sz w:val="20"/>
                <w:szCs w:val="20"/>
              </w:rPr>
              <w:t xml:space="preserve">in zwei spezifischen Technologie- und Marktsegmenten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liegen neu entwickelte</w:t>
            </w:r>
            <w:r w:rsidR="000214DA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bzw. überarbeitete</w:t>
            </w:r>
            <w:r w:rsidR="000214DA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="00424913">
              <w:rPr>
                <w:rFonts w:asciiTheme="minorHAnsi" w:hAnsiTheme="minorHAnsi" w:cs="Arial"/>
                <w:sz w:val="20"/>
                <w:szCs w:val="20"/>
              </w:rPr>
              <w:t xml:space="preserve"> Förderinstrumente und/oder Fördermaßnahmen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vor.</w:t>
            </w:r>
          </w:p>
          <w:p w:rsidR="007B1113" w:rsidRPr="008613AB" w:rsidRDefault="007B1113" w:rsidP="007B1113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  <w:r w:rsidRPr="008613AB">
              <w:rPr>
                <w:rFonts w:asciiTheme="minorHAnsi" w:hAnsiTheme="minorHAnsi" w:cs="Arial"/>
                <w:sz w:val="20"/>
                <w:szCs w:val="20"/>
              </w:rPr>
              <w:lastRenderedPageBreak/>
              <w:t>Basiswert: -</w:t>
            </w:r>
          </w:p>
          <w:p w:rsidR="007B1113" w:rsidRPr="008613AB" w:rsidRDefault="007B1113" w:rsidP="00A83A25">
            <w:pPr>
              <w:rPr>
                <w:rFonts w:asciiTheme="minorHAnsi" w:hAnsiTheme="minorHAnsi"/>
                <w:sz w:val="20"/>
                <w:szCs w:val="20"/>
              </w:rPr>
            </w:pPr>
            <w:r w:rsidRPr="008613AB">
              <w:rPr>
                <w:rFonts w:asciiTheme="minorHAnsi" w:hAnsiTheme="minorHAnsi" w:cs="Arial"/>
                <w:sz w:val="20"/>
                <w:szCs w:val="20"/>
              </w:rPr>
              <w:t xml:space="preserve">Zielwert: </w:t>
            </w:r>
            <w:r w:rsidR="00A83A25">
              <w:rPr>
                <w:rFonts w:asciiTheme="minorHAnsi" w:hAnsiTheme="minorHAnsi" w:cs="Arial"/>
                <w:sz w:val="20"/>
                <w:szCs w:val="20"/>
              </w:rPr>
              <w:t>2</w:t>
            </w:r>
          </w:p>
        </w:tc>
        <w:tc>
          <w:tcPr>
            <w:tcW w:w="3260" w:type="dxa"/>
          </w:tcPr>
          <w:p w:rsidR="00C90110" w:rsidRPr="008613AB" w:rsidRDefault="007B1113" w:rsidP="000214DA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  <w:r w:rsidRPr="008613AB">
              <w:rPr>
                <w:rFonts w:asciiTheme="minorHAnsi" w:hAnsiTheme="minorHAnsi" w:cs="Arial"/>
                <w:sz w:val="20"/>
                <w:szCs w:val="20"/>
              </w:rPr>
              <w:lastRenderedPageBreak/>
              <w:t>B1) Dokumentation der Marktanalyse</w:t>
            </w:r>
            <w:r w:rsidR="00424913">
              <w:rPr>
                <w:rFonts w:asciiTheme="minorHAnsi" w:hAnsiTheme="minorHAnsi" w:cs="Arial"/>
                <w:sz w:val="20"/>
                <w:szCs w:val="20"/>
              </w:rPr>
              <w:t>n</w:t>
            </w:r>
            <w:r w:rsidR="000214DA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und Sensibilisierungskampagne</w:t>
            </w:r>
            <w:r w:rsidR="00424913">
              <w:rPr>
                <w:rFonts w:asciiTheme="minorHAnsi" w:hAnsiTheme="minorHAnsi" w:cs="Arial"/>
                <w:sz w:val="20"/>
                <w:szCs w:val="20"/>
              </w:rPr>
              <w:t>n</w:t>
            </w:r>
            <w:r w:rsidR="00B67C47">
              <w:rPr>
                <w:rFonts w:asciiTheme="minorHAnsi" w:hAnsiTheme="minorHAnsi" w:cs="Arial"/>
                <w:sz w:val="20"/>
                <w:szCs w:val="20"/>
              </w:rPr>
              <w:t>.</w:t>
            </w:r>
          </w:p>
          <w:p w:rsidR="000214DA" w:rsidRDefault="000214DA" w:rsidP="007B1113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0214DA" w:rsidRDefault="000214DA" w:rsidP="007B1113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424913" w:rsidRDefault="00424913" w:rsidP="007B1113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424913" w:rsidRDefault="00424913" w:rsidP="007B1113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7B1113" w:rsidRPr="008613AB" w:rsidRDefault="007B1113" w:rsidP="007B1113">
            <w:pPr>
              <w:rPr>
                <w:rFonts w:asciiTheme="minorHAnsi" w:hAnsiTheme="minorHAnsi"/>
                <w:sz w:val="20"/>
                <w:szCs w:val="20"/>
              </w:rPr>
            </w:pPr>
            <w:r w:rsidRPr="008613AB">
              <w:rPr>
                <w:rFonts w:asciiTheme="minorHAnsi" w:hAnsiTheme="minorHAnsi" w:cs="Arial"/>
                <w:sz w:val="20"/>
                <w:szCs w:val="20"/>
              </w:rPr>
              <w:t xml:space="preserve">B2) </w:t>
            </w:r>
            <w:r w:rsidR="00424913">
              <w:rPr>
                <w:rFonts w:asciiTheme="minorHAnsi" w:hAnsiTheme="minorHAnsi" w:cs="Arial"/>
                <w:sz w:val="20"/>
                <w:szCs w:val="20"/>
              </w:rPr>
              <w:t>Dokumentation der Förderinstrumente und/oder Fördermaßnahmen</w:t>
            </w:r>
            <w:r w:rsidR="00B67C47">
              <w:rPr>
                <w:rFonts w:asciiTheme="minorHAnsi" w:hAnsiTheme="minorHAnsi" w:cs="Arial"/>
                <w:sz w:val="20"/>
                <w:szCs w:val="20"/>
              </w:rPr>
              <w:t>.</w:t>
            </w:r>
          </w:p>
        </w:tc>
        <w:tc>
          <w:tcPr>
            <w:tcW w:w="3261" w:type="dxa"/>
          </w:tcPr>
          <w:p w:rsidR="00C90110" w:rsidRPr="008613AB" w:rsidRDefault="007B1113" w:rsidP="000214DA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  <w:r w:rsidRPr="008613AB">
              <w:rPr>
                <w:rFonts w:asciiTheme="minorHAnsi" w:hAnsiTheme="minorHAnsi" w:cs="Arial"/>
                <w:sz w:val="20"/>
                <w:szCs w:val="20"/>
              </w:rPr>
              <w:t>B1) Der politische Wille zur</w:t>
            </w:r>
            <w:r w:rsidR="000214DA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Förderung der ausgewählten</w:t>
            </w:r>
            <w:r w:rsidR="000214DA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Technologie ist vorhanden.</w:t>
            </w:r>
          </w:p>
          <w:p w:rsidR="000214DA" w:rsidRDefault="000214DA" w:rsidP="007B1113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</w:p>
          <w:p w:rsidR="000214DA" w:rsidRDefault="000214DA" w:rsidP="007B1113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</w:p>
          <w:p w:rsidR="00424913" w:rsidRDefault="00424913" w:rsidP="000214DA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</w:p>
          <w:p w:rsidR="00424913" w:rsidRDefault="00424913" w:rsidP="000214DA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</w:p>
          <w:p w:rsidR="007B1113" w:rsidRPr="008613AB" w:rsidRDefault="007B1113" w:rsidP="000214DA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0"/>
                <w:szCs w:val="20"/>
              </w:rPr>
            </w:pPr>
            <w:r w:rsidRPr="008613AB">
              <w:rPr>
                <w:rFonts w:asciiTheme="minorHAnsi" w:hAnsiTheme="minorHAnsi" w:cs="Arial"/>
                <w:sz w:val="20"/>
                <w:szCs w:val="20"/>
              </w:rPr>
              <w:t>B2) Der politische Wille zur</w:t>
            </w:r>
            <w:r w:rsidR="000214DA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Förderung der</w:t>
            </w:r>
            <w:r w:rsidR="000214DA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ausgewählten Technologie</w:t>
            </w:r>
            <w:r w:rsidR="000214DA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ist vorhanden.</w:t>
            </w:r>
          </w:p>
        </w:tc>
      </w:tr>
      <w:tr w:rsidR="00C90110" w:rsidRPr="008613AB" w:rsidTr="006963A0">
        <w:tc>
          <w:tcPr>
            <w:tcW w:w="2660" w:type="dxa"/>
          </w:tcPr>
          <w:p w:rsidR="007B1113" w:rsidRPr="00B67C47" w:rsidRDefault="007B1113" w:rsidP="007B1113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B67C47">
              <w:rPr>
                <w:rFonts w:asciiTheme="minorHAnsi" w:hAnsiTheme="minorHAnsi" w:cs="Arial"/>
                <w:b/>
                <w:sz w:val="20"/>
                <w:szCs w:val="20"/>
              </w:rPr>
              <w:t>Output C:</w:t>
            </w:r>
          </w:p>
          <w:p w:rsidR="00C90110" w:rsidRPr="008613AB" w:rsidRDefault="007B1113" w:rsidP="007B1113">
            <w:pPr>
              <w:rPr>
                <w:rFonts w:asciiTheme="minorHAnsi" w:hAnsiTheme="minorHAnsi"/>
                <w:sz w:val="20"/>
                <w:szCs w:val="20"/>
              </w:rPr>
            </w:pPr>
            <w:r w:rsidRPr="008613AB">
              <w:rPr>
                <w:rFonts w:asciiTheme="minorHAnsi" w:hAnsiTheme="minorHAnsi" w:cs="Arial"/>
                <w:sz w:val="20"/>
                <w:szCs w:val="20"/>
              </w:rPr>
              <w:t xml:space="preserve">Neue </w:t>
            </w:r>
            <w:r w:rsidR="00C71579">
              <w:rPr>
                <w:rFonts w:asciiTheme="minorHAnsi" w:hAnsiTheme="minorHAnsi" w:cs="Arial"/>
                <w:sz w:val="20"/>
                <w:szCs w:val="20"/>
              </w:rPr>
              <w:t xml:space="preserve">praxisorientierte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Aus- und Fortbildungsangebote</w:t>
            </w:r>
            <w:r w:rsidR="000214DA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 xml:space="preserve">sowie </w:t>
            </w:r>
            <w:r w:rsidR="00C71579">
              <w:rPr>
                <w:rFonts w:asciiTheme="minorHAnsi" w:hAnsiTheme="minorHAnsi" w:cs="Arial"/>
                <w:sz w:val="20"/>
                <w:szCs w:val="20"/>
              </w:rPr>
              <w:t xml:space="preserve">angepasste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Qualitätssicherungssysteme</w:t>
            </w:r>
            <w:r w:rsidR="000214DA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 xml:space="preserve">für </w:t>
            </w:r>
            <w:r w:rsidR="00A83A25" w:rsidRPr="008613AB">
              <w:rPr>
                <w:rFonts w:asciiTheme="minorHAnsi" w:hAnsiTheme="minorHAnsi" w:cs="Arial"/>
                <w:sz w:val="20"/>
                <w:szCs w:val="20"/>
              </w:rPr>
              <w:t>spezifische,</w:t>
            </w:r>
            <w:r w:rsidR="00A83A25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="00A83A25" w:rsidRPr="008613AB">
              <w:rPr>
                <w:rFonts w:asciiTheme="minorHAnsi" w:hAnsiTheme="minorHAnsi" w:cs="Arial"/>
                <w:sz w:val="20"/>
                <w:szCs w:val="20"/>
              </w:rPr>
              <w:t>beschäftigungsintensive</w:t>
            </w:r>
            <w:r w:rsidR="00A83A25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RE</w:t>
            </w:r>
            <w:r w:rsidR="000214DA">
              <w:rPr>
                <w:rFonts w:asciiTheme="minorHAnsi" w:hAnsiTheme="minorHAnsi" w:cs="Arial"/>
                <w:sz w:val="20"/>
                <w:szCs w:val="20"/>
              </w:rPr>
              <w:t>/EE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-Marktsegmente</w:t>
            </w:r>
            <w:r w:rsidR="000214DA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sind entwickelt.</w:t>
            </w:r>
          </w:p>
        </w:tc>
        <w:tc>
          <w:tcPr>
            <w:tcW w:w="5528" w:type="dxa"/>
          </w:tcPr>
          <w:p w:rsidR="007B1113" w:rsidRPr="008613AB" w:rsidRDefault="00347D33" w:rsidP="007B1113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C</w:t>
            </w:r>
            <w:r w:rsidR="007B1113" w:rsidRPr="008613AB">
              <w:rPr>
                <w:rFonts w:asciiTheme="minorHAnsi" w:hAnsiTheme="minorHAnsi" w:cs="Arial"/>
                <w:sz w:val="20"/>
                <w:szCs w:val="20"/>
              </w:rPr>
              <w:t>1)</w:t>
            </w:r>
            <w:r w:rsidR="000214DA">
              <w:rPr>
                <w:rFonts w:asciiTheme="minorHAnsi" w:hAnsiTheme="minorHAnsi" w:cs="Arial"/>
                <w:sz w:val="20"/>
                <w:szCs w:val="20"/>
              </w:rPr>
              <w:t xml:space="preserve"> Curricula sowie Schulungsunterl</w:t>
            </w:r>
            <w:r w:rsidR="007B1113" w:rsidRPr="008613AB">
              <w:rPr>
                <w:rFonts w:asciiTheme="minorHAnsi" w:hAnsiTheme="minorHAnsi" w:cs="Arial"/>
                <w:sz w:val="20"/>
                <w:szCs w:val="20"/>
              </w:rPr>
              <w:t>agen</w:t>
            </w:r>
            <w:r w:rsidR="000214DA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="00642A12">
              <w:rPr>
                <w:rFonts w:asciiTheme="minorHAnsi" w:hAnsiTheme="minorHAnsi" w:cs="Arial"/>
                <w:sz w:val="20"/>
                <w:szCs w:val="20"/>
              </w:rPr>
              <w:t>und –</w:t>
            </w:r>
            <w:proofErr w:type="spellStart"/>
            <w:r w:rsidR="00642A12">
              <w:rPr>
                <w:rFonts w:asciiTheme="minorHAnsi" w:hAnsiTheme="minorHAnsi" w:cs="Arial"/>
                <w:sz w:val="20"/>
                <w:szCs w:val="20"/>
              </w:rPr>
              <w:t>standards</w:t>
            </w:r>
            <w:proofErr w:type="spellEnd"/>
            <w:r w:rsidR="00642A12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="007B1113" w:rsidRPr="008613AB">
              <w:rPr>
                <w:rFonts w:asciiTheme="minorHAnsi" w:hAnsiTheme="minorHAnsi" w:cs="Arial"/>
                <w:sz w:val="20"/>
                <w:szCs w:val="20"/>
              </w:rPr>
              <w:t xml:space="preserve">für neue </w:t>
            </w:r>
            <w:r w:rsidR="00642A12">
              <w:rPr>
                <w:rFonts w:asciiTheme="minorHAnsi" w:hAnsiTheme="minorHAnsi" w:cs="Arial"/>
                <w:sz w:val="20"/>
                <w:szCs w:val="20"/>
              </w:rPr>
              <w:t xml:space="preserve">praxisorientierte </w:t>
            </w:r>
            <w:r w:rsidR="00A83A25">
              <w:rPr>
                <w:rFonts w:asciiTheme="minorHAnsi" w:hAnsiTheme="minorHAnsi" w:cs="Arial"/>
                <w:sz w:val="20"/>
                <w:szCs w:val="20"/>
              </w:rPr>
              <w:t xml:space="preserve">RE/EE </w:t>
            </w:r>
            <w:r w:rsidR="007B1113" w:rsidRPr="008613AB">
              <w:rPr>
                <w:rFonts w:asciiTheme="minorHAnsi" w:hAnsiTheme="minorHAnsi" w:cs="Arial"/>
                <w:sz w:val="20"/>
                <w:szCs w:val="20"/>
              </w:rPr>
              <w:t>Aus- und</w:t>
            </w:r>
            <w:r w:rsidR="000214DA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="007B1113" w:rsidRPr="008613AB">
              <w:rPr>
                <w:rFonts w:asciiTheme="minorHAnsi" w:hAnsiTheme="minorHAnsi" w:cs="Arial"/>
                <w:sz w:val="20"/>
                <w:szCs w:val="20"/>
              </w:rPr>
              <w:t>Fortbildungsangebote liegen in</w:t>
            </w:r>
            <w:r w:rsidR="000214DA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="007B1113" w:rsidRPr="008613AB">
              <w:rPr>
                <w:rFonts w:asciiTheme="minorHAnsi" w:hAnsiTheme="minorHAnsi" w:cs="Arial"/>
                <w:sz w:val="20"/>
                <w:szCs w:val="20"/>
              </w:rPr>
              <w:t>zwei Ländern vor.</w:t>
            </w:r>
          </w:p>
          <w:p w:rsidR="007B1113" w:rsidRPr="008613AB" w:rsidRDefault="007B1113" w:rsidP="007B1113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  <w:r w:rsidRPr="008613AB">
              <w:rPr>
                <w:rFonts w:asciiTheme="minorHAnsi" w:hAnsiTheme="minorHAnsi" w:cs="Arial"/>
                <w:sz w:val="20"/>
                <w:szCs w:val="20"/>
              </w:rPr>
              <w:t>Basiswert: -</w:t>
            </w:r>
          </w:p>
          <w:p w:rsidR="007B1113" w:rsidRDefault="007B1113" w:rsidP="007B1113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  <w:r w:rsidRPr="008613AB">
              <w:rPr>
                <w:rFonts w:asciiTheme="minorHAnsi" w:hAnsiTheme="minorHAnsi" w:cs="Arial"/>
                <w:sz w:val="20"/>
                <w:szCs w:val="20"/>
              </w:rPr>
              <w:t>Zielwert: 2</w:t>
            </w:r>
          </w:p>
          <w:p w:rsidR="000214DA" w:rsidRPr="008613AB" w:rsidRDefault="000214DA" w:rsidP="007B1113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</w:p>
          <w:p w:rsidR="007B1113" w:rsidRPr="008613AB" w:rsidRDefault="007B1113" w:rsidP="007B1113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  <w:r w:rsidRPr="008613AB">
              <w:rPr>
                <w:rFonts w:asciiTheme="minorHAnsi" w:hAnsiTheme="minorHAnsi" w:cs="Arial"/>
                <w:sz w:val="20"/>
                <w:szCs w:val="20"/>
              </w:rPr>
              <w:t>C2) Für zwei ausgewählte RE</w:t>
            </w:r>
            <w:r w:rsidR="000214DA">
              <w:rPr>
                <w:rFonts w:asciiTheme="minorHAnsi" w:hAnsiTheme="minorHAnsi" w:cs="Arial"/>
                <w:sz w:val="20"/>
                <w:szCs w:val="20"/>
              </w:rPr>
              <w:t>/EE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-Marktsegmente sind</w:t>
            </w:r>
            <w:r w:rsidR="000214DA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="00C71579">
              <w:rPr>
                <w:rFonts w:asciiTheme="minorHAnsi" w:hAnsiTheme="minorHAnsi" w:cs="Arial"/>
                <w:sz w:val="20"/>
                <w:szCs w:val="20"/>
              </w:rPr>
              <w:t>angepasste</w:t>
            </w:r>
            <w:r w:rsidR="00C71579" w:rsidRPr="008613AB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Systeme zur Sicherung der</w:t>
            </w:r>
            <w:r w:rsidR="000214DA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 xml:space="preserve">Qualität von Produkten und </w:t>
            </w:r>
            <w:r w:rsidR="00A83A25">
              <w:rPr>
                <w:rFonts w:asciiTheme="minorHAnsi" w:hAnsiTheme="minorHAnsi" w:cs="Arial"/>
                <w:sz w:val="20"/>
                <w:szCs w:val="20"/>
              </w:rPr>
              <w:t>D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ienstleistungen</w:t>
            </w:r>
            <w:r w:rsidR="000214DA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entwickelt.</w:t>
            </w:r>
          </w:p>
          <w:p w:rsidR="007B1113" w:rsidRPr="008613AB" w:rsidRDefault="007B1113" w:rsidP="007B1113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  <w:r w:rsidRPr="008613AB">
              <w:rPr>
                <w:rFonts w:asciiTheme="minorHAnsi" w:hAnsiTheme="minorHAnsi" w:cs="Arial"/>
                <w:sz w:val="20"/>
                <w:szCs w:val="20"/>
              </w:rPr>
              <w:t>Basiswert: -</w:t>
            </w:r>
          </w:p>
          <w:p w:rsidR="00C90110" w:rsidRPr="008613AB" w:rsidRDefault="007B1113" w:rsidP="007B1113">
            <w:pPr>
              <w:rPr>
                <w:rFonts w:asciiTheme="minorHAnsi" w:hAnsiTheme="minorHAnsi"/>
                <w:sz w:val="20"/>
                <w:szCs w:val="20"/>
              </w:rPr>
            </w:pPr>
            <w:r w:rsidRPr="008613AB">
              <w:rPr>
                <w:rFonts w:asciiTheme="minorHAnsi" w:hAnsiTheme="minorHAnsi" w:cs="Arial"/>
                <w:sz w:val="20"/>
                <w:szCs w:val="20"/>
              </w:rPr>
              <w:t>Zielwert: 2</w:t>
            </w:r>
          </w:p>
        </w:tc>
        <w:tc>
          <w:tcPr>
            <w:tcW w:w="3260" w:type="dxa"/>
          </w:tcPr>
          <w:p w:rsidR="007B1113" w:rsidRPr="008613AB" w:rsidRDefault="007B1113" w:rsidP="007B1113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  <w:r w:rsidRPr="008613AB">
              <w:rPr>
                <w:rFonts w:asciiTheme="minorHAnsi" w:hAnsiTheme="minorHAnsi" w:cs="Arial"/>
                <w:sz w:val="20"/>
                <w:szCs w:val="20"/>
              </w:rPr>
              <w:t>C1) Dokumentation</w:t>
            </w:r>
            <w:r w:rsidR="00A83A25">
              <w:rPr>
                <w:rFonts w:asciiTheme="minorHAnsi" w:hAnsiTheme="minorHAnsi" w:cs="Arial"/>
                <w:sz w:val="20"/>
                <w:szCs w:val="20"/>
              </w:rPr>
              <w:t xml:space="preserve"> der </w:t>
            </w:r>
            <w:r w:rsidR="00A83A25" w:rsidRPr="008613AB">
              <w:rPr>
                <w:rFonts w:asciiTheme="minorHAnsi" w:hAnsiTheme="minorHAnsi" w:cs="Arial"/>
                <w:sz w:val="20"/>
                <w:szCs w:val="20"/>
              </w:rPr>
              <w:t>Aus- und</w:t>
            </w:r>
            <w:r w:rsidR="00A83A25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="00A83A25" w:rsidRPr="008613AB">
              <w:rPr>
                <w:rFonts w:asciiTheme="minorHAnsi" w:hAnsiTheme="minorHAnsi" w:cs="Arial"/>
                <w:sz w:val="20"/>
                <w:szCs w:val="20"/>
              </w:rPr>
              <w:t>Fortbildungsangebote</w:t>
            </w:r>
            <w:r w:rsidR="00B67C47">
              <w:rPr>
                <w:rFonts w:asciiTheme="minorHAnsi" w:hAnsiTheme="minorHAnsi" w:cs="Arial"/>
                <w:sz w:val="20"/>
                <w:szCs w:val="20"/>
              </w:rPr>
              <w:t>.</w:t>
            </w:r>
          </w:p>
          <w:p w:rsidR="000214DA" w:rsidRDefault="000214DA" w:rsidP="007B1113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0214DA" w:rsidRDefault="000214DA" w:rsidP="007B1113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0214DA" w:rsidRDefault="000214DA" w:rsidP="007B1113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C90110" w:rsidRPr="008613AB" w:rsidRDefault="007B1113" w:rsidP="00A83A25">
            <w:pPr>
              <w:rPr>
                <w:rFonts w:asciiTheme="minorHAnsi" w:hAnsiTheme="minorHAnsi"/>
                <w:sz w:val="20"/>
                <w:szCs w:val="20"/>
              </w:rPr>
            </w:pPr>
            <w:r w:rsidRPr="008613AB">
              <w:rPr>
                <w:rFonts w:asciiTheme="minorHAnsi" w:hAnsiTheme="minorHAnsi" w:cs="Arial"/>
                <w:sz w:val="20"/>
                <w:szCs w:val="20"/>
              </w:rPr>
              <w:t xml:space="preserve">C2) </w:t>
            </w:r>
            <w:r w:rsidR="00A83A25">
              <w:rPr>
                <w:rFonts w:asciiTheme="minorHAnsi" w:hAnsiTheme="minorHAnsi" w:cs="Arial"/>
                <w:sz w:val="20"/>
                <w:szCs w:val="20"/>
              </w:rPr>
              <w:t>Dokumentation der Qualitätsstandards und Qualitäts-</w:t>
            </w:r>
            <w:proofErr w:type="spellStart"/>
            <w:r w:rsidR="00A83A25">
              <w:rPr>
                <w:rFonts w:asciiTheme="minorHAnsi" w:hAnsiTheme="minorHAnsi" w:cs="Arial"/>
                <w:sz w:val="20"/>
                <w:szCs w:val="20"/>
              </w:rPr>
              <w:t>sicherungssysteme</w:t>
            </w:r>
            <w:proofErr w:type="spellEnd"/>
            <w:r w:rsidR="00B67C47">
              <w:rPr>
                <w:rFonts w:asciiTheme="minorHAnsi" w:hAnsiTheme="minorHAnsi" w:cs="Arial"/>
                <w:sz w:val="20"/>
                <w:szCs w:val="20"/>
              </w:rPr>
              <w:t>.</w:t>
            </w:r>
          </w:p>
        </w:tc>
        <w:tc>
          <w:tcPr>
            <w:tcW w:w="3261" w:type="dxa"/>
          </w:tcPr>
          <w:p w:rsidR="007B1113" w:rsidRPr="008613AB" w:rsidRDefault="007B1113" w:rsidP="007B1113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  <w:r w:rsidRPr="008613AB">
              <w:rPr>
                <w:rFonts w:asciiTheme="minorHAnsi" w:hAnsiTheme="minorHAnsi" w:cs="Arial"/>
                <w:sz w:val="20"/>
                <w:szCs w:val="20"/>
              </w:rPr>
              <w:t>C1) Die relevanten</w:t>
            </w:r>
            <w:r w:rsidR="000214DA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Institutionen sind bereit,</w:t>
            </w:r>
            <w:r w:rsidR="000214DA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sich an der Einrichtung</w:t>
            </w:r>
            <w:r w:rsidR="000214DA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von Aus- und</w:t>
            </w:r>
            <w:r w:rsidR="000214DA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Fortbildungsangeboten zu</w:t>
            </w:r>
            <w:r w:rsidR="000214DA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beteiligen.</w:t>
            </w:r>
          </w:p>
          <w:p w:rsidR="000214DA" w:rsidRDefault="000214DA" w:rsidP="007B1113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</w:p>
          <w:p w:rsidR="00642A12" w:rsidRDefault="00642A12" w:rsidP="000214DA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</w:p>
          <w:p w:rsidR="00C90110" w:rsidRPr="008613AB" w:rsidRDefault="007B1113" w:rsidP="000214DA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0"/>
                <w:szCs w:val="20"/>
              </w:rPr>
            </w:pPr>
            <w:r w:rsidRPr="008613AB">
              <w:rPr>
                <w:rFonts w:asciiTheme="minorHAnsi" w:hAnsiTheme="minorHAnsi" w:cs="Arial"/>
                <w:sz w:val="20"/>
                <w:szCs w:val="20"/>
              </w:rPr>
              <w:t>C2) Die relevanten</w:t>
            </w:r>
            <w:r w:rsidR="000214DA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Institutionen sind bereit,</w:t>
            </w:r>
            <w:r w:rsidR="000214DA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sich an der Einrichtung</w:t>
            </w:r>
            <w:r w:rsidR="000214DA">
              <w:rPr>
                <w:rFonts w:asciiTheme="minorHAnsi" w:hAnsiTheme="minorHAnsi" w:cs="Arial"/>
                <w:sz w:val="20"/>
                <w:szCs w:val="20"/>
              </w:rPr>
              <w:t xml:space="preserve"> v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on</w:t>
            </w:r>
            <w:r w:rsidR="000214DA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Qualitätssicherungssystemen zu beteiligen.</w:t>
            </w:r>
          </w:p>
        </w:tc>
      </w:tr>
      <w:tr w:rsidR="00C90110" w:rsidRPr="008613AB" w:rsidTr="006963A0">
        <w:tc>
          <w:tcPr>
            <w:tcW w:w="2660" w:type="dxa"/>
          </w:tcPr>
          <w:p w:rsidR="007B1113" w:rsidRPr="00B67C47" w:rsidRDefault="007B1113" w:rsidP="007B1113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B67C47">
              <w:rPr>
                <w:rFonts w:asciiTheme="minorHAnsi" w:hAnsiTheme="minorHAnsi" w:cs="Arial"/>
                <w:b/>
                <w:sz w:val="20"/>
                <w:szCs w:val="20"/>
              </w:rPr>
              <w:t>Output D:</w:t>
            </w:r>
          </w:p>
          <w:p w:rsidR="00C90110" w:rsidRPr="008613AB" w:rsidRDefault="007B1113" w:rsidP="00B67C47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0"/>
                <w:szCs w:val="20"/>
              </w:rPr>
            </w:pPr>
            <w:r w:rsidRPr="008613AB">
              <w:rPr>
                <w:rFonts w:asciiTheme="minorHAnsi" w:hAnsiTheme="minorHAnsi" w:cs="Arial"/>
                <w:sz w:val="20"/>
                <w:szCs w:val="20"/>
              </w:rPr>
              <w:t>Der regionale Austausch mit Teilnehmern</w:t>
            </w:r>
            <w:r w:rsidR="00B67C47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u.a. aus dem öffentlichen</w:t>
            </w:r>
            <w:r w:rsidR="00B67C47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Bereich und der Wirtschaft zu</w:t>
            </w:r>
            <w:r w:rsidR="00B67C47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beschäftigungs</w:t>
            </w:r>
            <w:r w:rsidR="00B67C47">
              <w:rPr>
                <w:rFonts w:asciiTheme="minorHAnsi" w:hAnsiTheme="minorHAnsi" w:cs="Arial"/>
                <w:sz w:val="20"/>
                <w:szCs w:val="20"/>
              </w:rPr>
              <w:t>-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fördernden</w:t>
            </w:r>
            <w:r w:rsidR="00B67C47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Ansätzen in</w:t>
            </w:r>
            <w:r w:rsidR="00B67C47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den Bereichen RE</w:t>
            </w:r>
            <w:r w:rsidR="00B67C47">
              <w:rPr>
                <w:rFonts w:asciiTheme="minorHAnsi" w:hAnsiTheme="minorHAnsi" w:cs="Arial"/>
                <w:sz w:val="20"/>
                <w:szCs w:val="20"/>
              </w:rPr>
              <w:t>/EE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 xml:space="preserve"> ist intensiviert.</w:t>
            </w:r>
          </w:p>
        </w:tc>
        <w:tc>
          <w:tcPr>
            <w:tcW w:w="5528" w:type="dxa"/>
          </w:tcPr>
          <w:p w:rsidR="007B1113" w:rsidRPr="008613AB" w:rsidRDefault="007B1113" w:rsidP="007B1113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  <w:r w:rsidRPr="008613AB">
              <w:rPr>
                <w:rFonts w:asciiTheme="minorHAnsi" w:hAnsiTheme="minorHAnsi" w:cs="Arial"/>
                <w:sz w:val="20"/>
                <w:szCs w:val="20"/>
              </w:rPr>
              <w:t xml:space="preserve">DI) </w:t>
            </w:r>
            <w:r w:rsidR="00A83A25">
              <w:rPr>
                <w:rFonts w:asciiTheme="minorHAnsi" w:hAnsiTheme="minorHAnsi" w:cs="Arial"/>
                <w:sz w:val="20"/>
                <w:szCs w:val="20"/>
              </w:rPr>
              <w:t>6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 xml:space="preserve"> regionale Workshops zu beschäftigungsfördernden</w:t>
            </w:r>
            <w:r w:rsidR="00B67C47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Ansätzen</w:t>
            </w:r>
            <w:r w:rsidR="00B67C47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in den Bereichen RE</w:t>
            </w:r>
            <w:r w:rsidR="00B67C47">
              <w:rPr>
                <w:rFonts w:asciiTheme="minorHAnsi" w:hAnsiTheme="minorHAnsi" w:cs="Arial"/>
                <w:sz w:val="20"/>
                <w:szCs w:val="20"/>
              </w:rPr>
              <w:t>/EE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 xml:space="preserve"> sind </w:t>
            </w:r>
            <w:r w:rsidR="00A83A25">
              <w:rPr>
                <w:rFonts w:asciiTheme="minorHAnsi" w:hAnsiTheme="minorHAnsi" w:cs="Arial"/>
                <w:sz w:val="20"/>
                <w:szCs w:val="20"/>
              </w:rPr>
              <w:t xml:space="preserve">in Zusammenarbeit mit RCREEE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durchgeführt.</w:t>
            </w:r>
          </w:p>
          <w:p w:rsidR="007B1113" w:rsidRPr="008613AB" w:rsidRDefault="007B1113" w:rsidP="007B1113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  <w:r w:rsidRPr="008613AB">
              <w:rPr>
                <w:rFonts w:asciiTheme="minorHAnsi" w:hAnsiTheme="minorHAnsi" w:cs="Arial"/>
                <w:sz w:val="20"/>
                <w:szCs w:val="20"/>
              </w:rPr>
              <w:t>Basiswert: -</w:t>
            </w:r>
          </w:p>
          <w:p w:rsidR="007B1113" w:rsidRPr="008613AB" w:rsidRDefault="007B1113" w:rsidP="007B1113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  <w:r w:rsidRPr="008613AB">
              <w:rPr>
                <w:rFonts w:asciiTheme="minorHAnsi" w:hAnsiTheme="minorHAnsi" w:cs="Arial"/>
                <w:sz w:val="20"/>
                <w:szCs w:val="20"/>
              </w:rPr>
              <w:t xml:space="preserve">Zielwert: </w:t>
            </w:r>
            <w:r w:rsidR="00642A12">
              <w:rPr>
                <w:rFonts w:asciiTheme="minorHAnsi" w:hAnsiTheme="minorHAnsi" w:cs="Arial"/>
                <w:sz w:val="20"/>
                <w:szCs w:val="20"/>
              </w:rPr>
              <w:t>6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 xml:space="preserve"> Workshops</w:t>
            </w:r>
          </w:p>
          <w:p w:rsidR="00B67C47" w:rsidRDefault="00B67C47" w:rsidP="007B1113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</w:p>
          <w:p w:rsidR="007B1113" w:rsidRPr="008613AB" w:rsidRDefault="007B1113" w:rsidP="007B1113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  <w:r w:rsidRPr="008613AB">
              <w:rPr>
                <w:rFonts w:asciiTheme="minorHAnsi" w:hAnsiTheme="minorHAnsi" w:cs="Arial"/>
                <w:sz w:val="20"/>
                <w:szCs w:val="20"/>
              </w:rPr>
              <w:t xml:space="preserve">D2) </w:t>
            </w:r>
            <w:r w:rsidR="00642A12">
              <w:rPr>
                <w:rFonts w:asciiTheme="minorHAnsi" w:hAnsiTheme="minorHAnsi" w:cs="Arial"/>
                <w:sz w:val="20"/>
                <w:szCs w:val="20"/>
              </w:rPr>
              <w:t xml:space="preserve">Drei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im Rahmen des regionalen Austauschs identifizierte</w:t>
            </w:r>
            <w:r w:rsidR="00B67C47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="00A83A25">
              <w:rPr>
                <w:rFonts w:asciiTheme="minorHAnsi" w:hAnsiTheme="minorHAnsi" w:cs="Arial"/>
                <w:sz w:val="20"/>
                <w:szCs w:val="20"/>
              </w:rPr>
              <w:t xml:space="preserve">beschäftigungswirksame </w:t>
            </w:r>
            <w:proofErr w:type="spellStart"/>
            <w:r w:rsidRPr="008613AB">
              <w:rPr>
                <w:rFonts w:asciiTheme="minorHAnsi" w:hAnsiTheme="minorHAnsi" w:cs="Arial"/>
                <w:sz w:val="20"/>
                <w:szCs w:val="20"/>
              </w:rPr>
              <w:t>Good</w:t>
            </w:r>
            <w:proofErr w:type="spellEnd"/>
            <w:r w:rsidRPr="008613AB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="00A83A25">
              <w:rPr>
                <w:rFonts w:asciiTheme="minorHAnsi" w:hAnsiTheme="minorHAnsi" w:cs="Arial"/>
                <w:sz w:val="20"/>
                <w:szCs w:val="20"/>
              </w:rPr>
              <w:t>P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 xml:space="preserve">ractices sind </w:t>
            </w:r>
            <w:r w:rsidR="00A83A25">
              <w:rPr>
                <w:rFonts w:asciiTheme="minorHAnsi" w:hAnsiTheme="minorHAnsi" w:cs="Arial"/>
                <w:sz w:val="20"/>
                <w:szCs w:val="20"/>
              </w:rPr>
              <w:t>in Zusammenarbeit mit</w:t>
            </w:r>
            <w:r w:rsidR="00A83A25" w:rsidRPr="008613AB" w:rsidDel="00A83A25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RCREEE veröffentlicht.</w:t>
            </w:r>
          </w:p>
          <w:p w:rsidR="007B1113" w:rsidRPr="008613AB" w:rsidRDefault="007B1113" w:rsidP="007B1113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  <w:r w:rsidRPr="008613AB">
              <w:rPr>
                <w:rFonts w:asciiTheme="minorHAnsi" w:hAnsiTheme="minorHAnsi" w:cs="Arial"/>
                <w:sz w:val="20"/>
                <w:szCs w:val="20"/>
              </w:rPr>
              <w:t>Basiswert: -</w:t>
            </w:r>
          </w:p>
          <w:p w:rsidR="00C90110" w:rsidRPr="008613AB" w:rsidRDefault="007B1113" w:rsidP="00642A12">
            <w:pPr>
              <w:rPr>
                <w:rFonts w:asciiTheme="minorHAnsi" w:hAnsiTheme="minorHAnsi"/>
                <w:sz w:val="20"/>
                <w:szCs w:val="20"/>
              </w:rPr>
            </w:pPr>
            <w:r w:rsidRPr="008613AB">
              <w:rPr>
                <w:rFonts w:asciiTheme="minorHAnsi" w:hAnsiTheme="minorHAnsi" w:cs="Arial"/>
                <w:sz w:val="20"/>
                <w:szCs w:val="20"/>
              </w:rPr>
              <w:t xml:space="preserve">Zielwert: </w:t>
            </w:r>
            <w:r w:rsidR="00642A12">
              <w:rPr>
                <w:rFonts w:asciiTheme="minorHAnsi" w:hAnsiTheme="minorHAnsi" w:cs="Arial"/>
                <w:sz w:val="20"/>
                <w:szCs w:val="20"/>
              </w:rPr>
              <w:t>3</w:t>
            </w:r>
          </w:p>
        </w:tc>
        <w:tc>
          <w:tcPr>
            <w:tcW w:w="3260" w:type="dxa"/>
          </w:tcPr>
          <w:p w:rsidR="007B1113" w:rsidRPr="008613AB" w:rsidRDefault="007B1113" w:rsidP="007B1113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  <w:r w:rsidRPr="008613AB">
              <w:rPr>
                <w:rFonts w:asciiTheme="minorHAnsi" w:hAnsiTheme="minorHAnsi" w:cs="Arial"/>
                <w:sz w:val="20"/>
                <w:szCs w:val="20"/>
              </w:rPr>
              <w:t>D1) Dokumentation der Workshops</w:t>
            </w:r>
            <w:r w:rsidR="00A83A25">
              <w:rPr>
                <w:rFonts w:asciiTheme="minorHAnsi" w:hAnsiTheme="minorHAnsi" w:cs="Arial"/>
                <w:sz w:val="20"/>
                <w:szCs w:val="20"/>
              </w:rPr>
              <w:t xml:space="preserve"> durch RCREEE</w:t>
            </w:r>
            <w:r w:rsidR="00B67C47">
              <w:rPr>
                <w:rFonts w:asciiTheme="minorHAnsi" w:hAnsiTheme="minorHAnsi" w:cs="Arial"/>
                <w:sz w:val="20"/>
                <w:szCs w:val="20"/>
              </w:rPr>
              <w:t>.</w:t>
            </w:r>
          </w:p>
          <w:p w:rsidR="00B67C47" w:rsidRDefault="00B67C47" w:rsidP="007B1113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</w:p>
          <w:p w:rsidR="00B67C47" w:rsidRDefault="00B67C47" w:rsidP="007B1113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</w:p>
          <w:p w:rsidR="00B67C47" w:rsidRDefault="00B67C47" w:rsidP="007B1113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</w:p>
          <w:p w:rsidR="00A83A25" w:rsidRDefault="00A83A25" w:rsidP="00A83A2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</w:p>
          <w:p w:rsidR="00C90110" w:rsidRPr="008613AB" w:rsidRDefault="007B1113" w:rsidP="00C71579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0"/>
                <w:szCs w:val="20"/>
              </w:rPr>
            </w:pPr>
            <w:r w:rsidRPr="008613AB">
              <w:rPr>
                <w:rFonts w:asciiTheme="minorHAnsi" w:hAnsiTheme="minorHAnsi" w:cs="Arial"/>
                <w:sz w:val="20"/>
                <w:szCs w:val="20"/>
              </w:rPr>
              <w:t xml:space="preserve">D2) Veröffentlichung der </w:t>
            </w:r>
            <w:proofErr w:type="spellStart"/>
            <w:r w:rsidRPr="008613AB">
              <w:rPr>
                <w:rFonts w:asciiTheme="minorHAnsi" w:hAnsiTheme="minorHAnsi" w:cs="Arial"/>
                <w:sz w:val="20"/>
                <w:szCs w:val="20"/>
              </w:rPr>
              <w:t>Good</w:t>
            </w:r>
            <w:proofErr w:type="spellEnd"/>
            <w:r w:rsidRPr="008613AB">
              <w:rPr>
                <w:rFonts w:asciiTheme="minorHAnsi" w:hAnsiTheme="minorHAnsi" w:cs="Arial"/>
                <w:sz w:val="20"/>
                <w:szCs w:val="20"/>
              </w:rPr>
              <w:t xml:space="preserve"> Practices  </w:t>
            </w:r>
            <w:r w:rsidR="00C71579">
              <w:rPr>
                <w:rFonts w:asciiTheme="minorHAnsi" w:hAnsiTheme="minorHAnsi" w:cs="Arial"/>
                <w:sz w:val="20"/>
                <w:szCs w:val="20"/>
              </w:rPr>
              <w:t xml:space="preserve">durch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RCREEE</w:t>
            </w:r>
            <w:r w:rsidR="00B67C47">
              <w:rPr>
                <w:rFonts w:asciiTheme="minorHAnsi" w:hAnsiTheme="minorHAnsi" w:cs="Arial"/>
                <w:sz w:val="20"/>
                <w:szCs w:val="20"/>
              </w:rPr>
              <w:t>.</w:t>
            </w:r>
          </w:p>
        </w:tc>
        <w:tc>
          <w:tcPr>
            <w:tcW w:w="3261" w:type="dxa"/>
          </w:tcPr>
          <w:p w:rsidR="008613AB" w:rsidRPr="008613AB" w:rsidRDefault="008613AB" w:rsidP="008613A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  <w:r w:rsidRPr="008613AB">
              <w:rPr>
                <w:rFonts w:asciiTheme="minorHAnsi" w:hAnsiTheme="minorHAnsi" w:cs="Arial"/>
                <w:sz w:val="20"/>
                <w:szCs w:val="20"/>
              </w:rPr>
              <w:t>DI) Regierungsvertreter und</w:t>
            </w:r>
            <w:r w:rsidR="00B67C47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andere Stakeholder aus</w:t>
            </w:r>
            <w:r w:rsidR="00B67C47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den betreffenden Ländern</w:t>
            </w:r>
            <w:r w:rsidR="00B67C47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beteiligen sich am</w:t>
            </w:r>
            <w:r w:rsidR="00B67C47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regionalem Austausch.</w:t>
            </w:r>
          </w:p>
          <w:p w:rsidR="00B67C47" w:rsidRDefault="00B67C47" w:rsidP="008613A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</w:p>
          <w:p w:rsidR="00A83A25" w:rsidRDefault="00A83A25" w:rsidP="00B67C4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</w:p>
          <w:p w:rsidR="00C90110" w:rsidRPr="008613AB" w:rsidRDefault="008613AB" w:rsidP="00B67C47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0"/>
                <w:szCs w:val="20"/>
              </w:rPr>
            </w:pPr>
            <w:r w:rsidRPr="008613AB">
              <w:rPr>
                <w:rFonts w:asciiTheme="minorHAnsi" w:hAnsiTheme="minorHAnsi" w:cs="Arial"/>
                <w:sz w:val="20"/>
                <w:szCs w:val="20"/>
              </w:rPr>
              <w:t>D2) RCREEE beteiligt sich trotz der angespannten</w:t>
            </w:r>
            <w:r w:rsidR="00B67C47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Personalsituation und</w:t>
            </w:r>
            <w:r w:rsidR="00B67C47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konkurrierenden</w:t>
            </w:r>
            <w:r w:rsidR="00B67C47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Ansprüchen an die</w:t>
            </w:r>
            <w:r w:rsidR="00B67C47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Organisation aktiv an den</w:t>
            </w:r>
            <w:r w:rsidR="00B67C47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Projektaktivitäten.</w:t>
            </w:r>
          </w:p>
        </w:tc>
      </w:tr>
    </w:tbl>
    <w:p w:rsidR="00C90110" w:rsidRPr="008613AB" w:rsidRDefault="00C90110">
      <w:pPr>
        <w:rPr>
          <w:rFonts w:asciiTheme="minorHAnsi" w:hAnsiTheme="minorHAnsi"/>
          <w:sz w:val="20"/>
          <w:szCs w:val="20"/>
        </w:rPr>
      </w:pPr>
    </w:p>
    <w:sectPr w:rsidR="00C90110" w:rsidRPr="008613AB" w:rsidSect="00C90110">
      <w:footerReference w:type="default" r:id="rId6"/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4DD9" w:rsidRDefault="00C64DD9" w:rsidP="006C3530">
      <w:pPr>
        <w:spacing w:after="0" w:line="240" w:lineRule="auto"/>
      </w:pPr>
      <w:r>
        <w:separator/>
      </w:r>
    </w:p>
  </w:endnote>
  <w:endnote w:type="continuationSeparator" w:id="0">
    <w:p w:rsidR="00C64DD9" w:rsidRDefault="00C64DD9" w:rsidP="006C35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47672115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</w:rPr>
    </w:sdtEndPr>
    <w:sdtContent>
      <w:p w:rsidR="006C3530" w:rsidRPr="006C3530" w:rsidRDefault="006C3530">
        <w:pPr>
          <w:pStyle w:val="Pieddepage"/>
          <w:jc w:val="right"/>
          <w:rPr>
            <w:rFonts w:ascii="Arial" w:hAnsi="Arial" w:cs="Arial"/>
            <w:sz w:val="18"/>
          </w:rPr>
        </w:pPr>
        <w:r w:rsidRPr="006C3530">
          <w:rPr>
            <w:rFonts w:ascii="Arial" w:hAnsi="Arial" w:cs="Arial"/>
            <w:sz w:val="18"/>
          </w:rPr>
          <w:fldChar w:fldCharType="begin"/>
        </w:r>
        <w:r w:rsidRPr="006C3530">
          <w:rPr>
            <w:rFonts w:ascii="Arial" w:hAnsi="Arial" w:cs="Arial"/>
            <w:sz w:val="18"/>
          </w:rPr>
          <w:instrText>PAGE   \* MERGEFORMAT</w:instrText>
        </w:r>
        <w:r w:rsidRPr="006C3530">
          <w:rPr>
            <w:rFonts w:ascii="Arial" w:hAnsi="Arial" w:cs="Arial"/>
            <w:sz w:val="18"/>
          </w:rPr>
          <w:fldChar w:fldCharType="separate"/>
        </w:r>
        <w:r w:rsidRPr="006C3530">
          <w:rPr>
            <w:rFonts w:ascii="Arial" w:hAnsi="Arial" w:cs="Arial"/>
            <w:noProof/>
            <w:sz w:val="18"/>
            <w:lang w:val="fr-FR"/>
          </w:rPr>
          <w:t>3</w:t>
        </w:r>
        <w:r w:rsidRPr="006C3530">
          <w:rPr>
            <w:rFonts w:ascii="Arial" w:hAnsi="Arial" w:cs="Arial"/>
            <w:sz w:val="18"/>
          </w:rPr>
          <w:fldChar w:fldCharType="end"/>
        </w:r>
        <w:r w:rsidRPr="006C3530">
          <w:rPr>
            <w:rFonts w:ascii="Arial" w:hAnsi="Arial" w:cs="Arial"/>
            <w:sz w:val="18"/>
          </w:rPr>
          <w:t xml:space="preserve"> /3</w:t>
        </w:r>
      </w:p>
    </w:sdtContent>
  </w:sdt>
  <w:p w:rsidR="006C3530" w:rsidRPr="006C3530" w:rsidRDefault="006C3530">
    <w:pPr>
      <w:pStyle w:val="Pieddepage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4DD9" w:rsidRDefault="00C64DD9" w:rsidP="006C3530">
      <w:pPr>
        <w:spacing w:after="0" w:line="240" w:lineRule="auto"/>
      </w:pPr>
      <w:r>
        <w:separator/>
      </w:r>
    </w:p>
  </w:footnote>
  <w:footnote w:type="continuationSeparator" w:id="0">
    <w:p w:rsidR="00C64DD9" w:rsidRDefault="00C64DD9" w:rsidP="006C353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0110"/>
    <w:rsid w:val="000214DA"/>
    <w:rsid w:val="000655DE"/>
    <w:rsid w:val="000F043D"/>
    <w:rsid w:val="002279BC"/>
    <w:rsid w:val="002B5FFB"/>
    <w:rsid w:val="00347D33"/>
    <w:rsid w:val="003E0BA6"/>
    <w:rsid w:val="00424913"/>
    <w:rsid w:val="005D1204"/>
    <w:rsid w:val="00642A12"/>
    <w:rsid w:val="006963A0"/>
    <w:rsid w:val="006C3530"/>
    <w:rsid w:val="00710012"/>
    <w:rsid w:val="007B1113"/>
    <w:rsid w:val="00842900"/>
    <w:rsid w:val="00850F69"/>
    <w:rsid w:val="008613AB"/>
    <w:rsid w:val="00971AF3"/>
    <w:rsid w:val="00A318F7"/>
    <w:rsid w:val="00A83A25"/>
    <w:rsid w:val="00AC4D82"/>
    <w:rsid w:val="00B67C47"/>
    <w:rsid w:val="00B8782A"/>
    <w:rsid w:val="00C149EF"/>
    <w:rsid w:val="00C64DD9"/>
    <w:rsid w:val="00C71579"/>
    <w:rsid w:val="00C85570"/>
    <w:rsid w:val="00C90110"/>
    <w:rsid w:val="00C953DD"/>
    <w:rsid w:val="00D005E4"/>
    <w:rsid w:val="00D94489"/>
    <w:rsid w:val="00F2492F"/>
    <w:rsid w:val="00F432B7"/>
    <w:rsid w:val="00FB2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D3B8B1A-6189-4188-AF75-079620B93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ajorHAnsi" w:eastAsiaTheme="minorHAnsi" w:hAnsiTheme="majorHAnsi" w:cstheme="maj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2900"/>
  </w:style>
  <w:style w:type="paragraph" w:styleId="Titre1">
    <w:name w:val="heading 1"/>
    <w:basedOn w:val="Normal"/>
    <w:next w:val="Normal"/>
    <w:link w:val="Titre1Car"/>
    <w:uiPriority w:val="9"/>
    <w:qFormat/>
    <w:rsid w:val="0084290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84290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84290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84290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84290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84290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84290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84290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84290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842900"/>
    <w:rPr>
      <w:smallCaps/>
      <w:spacing w:val="5"/>
      <w:sz w:val="36"/>
      <w:szCs w:val="36"/>
    </w:rPr>
  </w:style>
  <w:style w:type="character" w:customStyle="1" w:styleId="Titre2Car">
    <w:name w:val="Titre 2 Car"/>
    <w:basedOn w:val="Policepardfaut"/>
    <w:link w:val="Titre2"/>
    <w:uiPriority w:val="9"/>
    <w:semiHidden/>
    <w:rsid w:val="00842900"/>
    <w:rPr>
      <w:smallCaps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semiHidden/>
    <w:rsid w:val="00842900"/>
    <w:rPr>
      <w:i/>
      <w:iCs/>
      <w:smallCaps/>
      <w:spacing w:val="5"/>
      <w:sz w:val="26"/>
      <w:szCs w:val="26"/>
    </w:rPr>
  </w:style>
  <w:style w:type="character" w:customStyle="1" w:styleId="Titre4Car">
    <w:name w:val="Titre 4 Car"/>
    <w:basedOn w:val="Policepardfaut"/>
    <w:link w:val="Titre4"/>
    <w:uiPriority w:val="9"/>
    <w:semiHidden/>
    <w:rsid w:val="00842900"/>
    <w:rPr>
      <w:b/>
      <w:bCs/>
      <w:spacing w:val="5"/>
      <w:sz w:val="24"/>
      <w:szCs w:val="24"/>
    </w:rPr>
  </w:style>
  <w:style w:type="character" w:customStyle="1" w:styleId="Titre5Car">
    <w:name w:val="Titre 5 Car"/>
    <w:basedOn w:val="Policepardfaut"/>
    <w:link w:val="Titre5"/>
    <w:uiPriority w:val="9"/>
    <w:semiHidden/>
    <w:rsid w:val="00842900"/>
    <w:rPr>
      <w:i/>
      <w:iCs/>
      <w:sz w:val="24"/>
      <w:szCs w:val="24"/>
    </w:rPr>
  </w:style>
  <w:style w:type="character" w:customStyle="1" w:styleId="Titre6Car">
    <w:name w:val="Titre 6 Car"/>
    <w:basedOn w:val="Policepardfaut"/>
    <w:link w:val="Titre6"/>
    <w:uiPriority w:val="9"/>
    <w:semiHidden/>
    <w:rsid w:val="0084290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Titre7Car">
    <w:name w:val="Titre 7 Car"/>
    <w:basedOn w:val="Policepardfaut"/>
    <w:link w:val="Titre7"/>
    <w:uiPriority w:val="9"/>
    <w:semiHidden/>
    <w:rsid w:val="0084290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Titre8Car">
    <w:name w:val="Titre 8 Car"/>
    <w:basedOn w:val="Policepardfaut"/>
    <w:link w:val="Titre8"/>
    <w:uiPriority w:val="9"/>
    <w:semiHidden/>
    <w:rsid w:val="00842900"/>
    <w:rPr>
      <w:b/>
      <w:bCs/>
      <w:color w:val="7F7F7F" w:themeColor="text1" w:themeTint="80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842900"/>
    <w:rPr>
      <w:b/>
      <w:bCs/>
      <w:i/>
      <w:iCs/>
      <w:color w:val="7F7F7F" w:themeColor="text1" w:themeTint="80"/>
      <w:sz w:val="18"/>
      <w:szCs w:val="18"/>
    </w:rPr>
  </w:style>
  <w:style w:type="paragraph" w:styleId="Titre">
    <w:name w:val="Title"/>
    <w:basedOn w:val="Normal"/>
    <w:next w:val="Normal"/>
    <w:link w:val="TitreCar"/>
    <w:uiPriority w:val="10"/>
    <w:qFormat/>
    <w:rsid w:val="0084290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842900"/>
    <w:rPr>
      <w:smallCaps/>
      <w:sz w:val="52"/>
      <w:szCs w:val="5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842900"/>
    <w:rPr>
      <w:i/>
      <w:iCs/>
      <w:smallCaps/>
      <w:spacing w:val="10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842900"/>
    <w:rPr>
      <w:i/>
      <w:iCs/>
      <w:smallCaps/>
      <w:spacing w:val="10"/>
      <w:sz w:val="28"/>
      <w:szCs w:val="28"/>
    </w:rPr>
  </w:style>
  <w:style w:type="character" w:styleId="lev">
    <w:name w:val="Strong"/>
    <w:uiPriority w:val="22"/>
    <w:qFormat/>
    <w:rsid w:val="00842900"/>
    <w:rPr>
      <w:b/>
      <w:bCs/>
    </w:rPr>
  </w:style>
  <w:style w:type="character" w:styleId="Accentuation">
    <w:name w:val="Emphasis"/>
    <w:uiPriority w:val="20"/>
    <w:qFormat/>
    <w:rsid w:val="00842900"/>
    <w:rPr>
      <w:b/>
      <w:bCs/>
      <w:i/>
      <w:iCs/>
      <w:spacing w:val="10"/>
    </w:rPr>
  </w:style>
  <w:style w:type="paragraph" w:styleId="Sansinterligne">
    <w:name w:val="No Spacing"/>
    <w:basedOn w:val="Normal"/>
    <w:uiPriority w:val="1"/>
    <w:qFormat/>
    <w:rsid w:val="00842900"/>
    <w:pPr>
      <w:spacing w:after="0" w:line="240" w:lineRule="auto"/>
    </w:pPr>
  </w:style>
  <w:style w:type="paragraph" w:styleId="Paragraphedeliste">
    <w:name w:val="List Paragraph"/>
    <w:basedOn w:val="Normal"/>
    <w:uiPriority w:val="34"/>
    <w:qFormat/>
    <w:rsid w:val="00842900"/>
    <w:pPr>
      <w:ind w:left="720"/>
      <w:contextualSpacing/>
    </w:pPr>
  </w:style>
  <w:style w:type="paragraph" w:styleId="Citation">
    <w:name w:val="Quote"/>
    <w:basedOn w:val="Normal"/>
    <w:next w:val="Normal"/>
    <w:link w:val="CitationCar"/>
    <w:uiPriority w:val="29"/>
    <w:qFormat/>
    <w:rsid w:val="00842900"/>
    <w:rPr>
      <w:i/>
      <w:iCs/>
    </w:rPr>
  </w:style>
  <w:style w:type="character" w:customStyle="1" w:styleId="CitationCar">
    <w:name w:val="Citation Car"/>
    <w:basedOn w:val="Policepardfaut"/>
    <w:link w:val="Citation"/>
    <w:uiPriority w:val="29"/>
    <w:rsid w:val="00842900"/>
    <w:rPr>
      <w:i/>
      <w:iCs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84290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842900"/>
    <w:rPr>
      <w:i/>
      <w:iCs/>
    </w:rPr>
  </w:style>
  <w:style w:type="character" w:styleId="Emphaseple">
    <w:name w:val="Subtle Emphasis"/>
    <w:uiPriority w:val="19"/>
    <w:qFormat/>
    <w:rsid w:val="00842900"/>
    <w:rPr>
      <w:i/>
      <w:iCs/>
    </w:rPr>
  </w:style>
  <w:style w:type="character" w:styleId="Emphaseintense">
    <w:name w:val="Intense Emphasis"/>
    <w:uiPriority w:val="21"/>
    <w:qFormat/>
    <w:rsid w:val="00842900"/>
    <w:rPr>
      <w:b/>
      <w:bCs/>
      <w:i/>
      <w:iCs/>
    </w:rPr>
  </w:style>
  <w:style w:type="character" w:styleId="Rfrenceple">
    <w:name w:val="Subtle Reference"/>
    <w:basedOn w:val="Policepardfaut"/>
    <w:uiPriority w:val="31"/>
    <w:qFormat/>
    <w:rsid w:val="00842900"/>
    <w:rPr>
      <w:smallCaps/>
    </w:rPr>
  </w:style>
  <w:style w:type="character" w:styleId="Rfrenceintense">
    <w:name w:val="Intense Reference"/>
    <w:uiPriority w:val="32"/>
    <w:qFormat/>
    <w:rsid w:val="00842900"/>
    <w:rPr>
      <w:b/>
      <w:bCs/>
      <w:smallCaps/>
    </w:rPr>
  </w:style>
  <w:style w:type="character" w:styleId="Titredulivre">
    <w:name w:val="Book Title"/>
    <w:basedOn w:val="Policepardfaut"/>
    <w:uiPriority w:val="33"/>
    <w:qFormat/>
    <w:rsid w:val="00842900"/>
    <w:rPr>
      <w:i/>
      <w:iCs/>
      <w:smallCaps/>
      <w:spacing w:val="5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842900"/>
    <w:pPr>
      <w:outlineLvl w:val="9"/>
    </w:pPr>
    <w:rPr>
      <w:lang w:bidi="en-US"/>
    </w:rPr>
  </w:style>
  <w:style w:type="table" w:styleId="Grilledutableau">
    <w:name w:val="Table Grid"/>
    <w:basedOn w:val="TableauNormal"/>
    <w:uiPriority w:val="59"/>
    <w:rsid w:val="00C901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3E0B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E0BA6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6C35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C3530"/>
  </w:style>
  <w:style w:type="paragraph" w:styleId="Pieddepage">
    <w:name w:val="footer"/>
    <w:basedOn w:val="Normal"/>
    <w:link w:val="PieddepageCar"/>
    <w:uiPriority w:val="99"/>
    <w:unhideWhenUsed/>
    <w:rsid w:val="006C35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C35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1116</Words>
  <Characters>6138</Characters>
  <Application>Microsoft Office Word</Application>
  <DocSecurity>0</DocSecurity>
  <Lines>51</Lines>
  <Paragraphs>14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GIZ GmbH</Company>
  <LinksUpToDate>false</LinksUpToDate>
  <CharactersWithSpaces>7240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UserLA3067</dc:creator>
  <cp:lastModifiedBy>Hélène Nabih</cp:lastModifiedBy>
  <cp:revision>6</cp:revision>
  <cp:lastPrinted>2016-09-16T13:02:00Z</cp:lastPrinted>
  <dcterms:created xsi:type="dcterms:W3CDTF">2016-09-16T10:28:00Z</dcterms:created>
  <dcterms:modified xsi:type="dcterms:W3CDTF">2016-09-16T13:11:00Z</dcterms:modified>
</cp:coreProperties>
</file>